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83"/>
        <w:pBdr/>
        <w:spacing w:line="360" w:lineRule="auto"/>
        <w:ind/>
        <w:jc w:val="both"/>
        <w:rPr>
          <w:rFonts w:ascii="Times New Roman" w:hAnsi="Times New Roman" w:eastAsia="Times New Roman" w:cs="Times New Roman"/>
          <w:b/>
          <w:sz w:val="24"/>
          <w:lang w:val="en-US" w:eastAsia="ru-RU" w:bidi="ar-SA"/>
        </w:rPr>
      </w:pPr>
      <w:r>
        <w:rPr>
          <w:rFonts w:ascii="Times New Roman" w:hAnsi="Times New Roman" w:eastAsia="Times New Roman" w:cs="Times New Roman"/>
          <w:b/>
          <w:sz w:val="24"/>
          <w:lang w:val="en-US" w:eastAsia="ru-RU" w:bidi="ar-SA"/>
        </w:rPr>
      </w:r>
      <w:r>
        <w:rPr>
          <w:rFonts w:ascii="Times New Roman" w:hAnsi="Times New Roman" w:eastAsia="Times New Roman" w:cs="Times New Roman"/>
          <w:b/>
          <w:sz w:val="24"/>
          <w:lang w:val="en-US" w:eastAsia="ru-RU" w:bidi="ar-SA"/>
        </w:rPr>
      </w:r>
      <w:r>
        <w:rPr>
          <w:rFonts w:ascii="Times New Roman" w:hAnsi="Times New Roman" w:eastAsia="Times New Roman" w:cs="Times New Roman"/>
          <w:b/>
          <w:sz w:val="24"/>
          <w:lang w:val="en-US" w:eastAsia="ru-RU" w:bidi="ar-SA"/>
        </w:rPr>
      </w:r>
    </w:p>
    <w:p>
      <w:pPr>
        <w:pStyle w:val="1083"/>
        <w:pBdr/>
        <w:spacing w:line="360" w:lineRule="auto"/>
        <w:ind/>
        <w:jc w:val="both"/>
        <w:rPr>
          <w:rFonts w:ascii="Times New Roman" w:hAnsi="Times New Roman" w:eastAsia="Times New Roman" w:cs="Times New Roman"/>
          <w:b/>
          <w:sz w:val="24"/>
          <w:lang w:val="en-US" w:eastAsia="ru-RU" w:bidi="ar-SA"/>
        </w:rPr>
      </w:pPr>
      <w:r>
        <w:rPr>
          <w:rFonts w:ascii="Times New Roman" w:hAnsi="Times New Roman" w:eastAsia="Times New Roman" w:cs="Times New Roman"/>
          <w:b/>
          <w:sz w:val="24"/>
          <w:lang w:val="en-US" w:eastAsia="ru-RU" w:bidi="ar-SA"/>
        </w:rPr>
      </w:r>
      <w:r>
        <w:rPr>
          <w:rFonts w:ascii="Times New Roman" w:hAnsi="Times New Roman" w:eastAsia="Times New Roman" w:cs="Times New Roman"/>
          <w:b/>
          <w:sz w:val="24"/>
          <w:lang w:val="en-US" w:eastAsia="ru-RU" w:bidi="ar-SA"/>
        </w:rPr>
      </w:r>
      <w:r>
        <w:rPr>
          <w:rFonts w:ascii="Times New Roman" w:hAnsi="Times New Roman" w:eastAsia="Times New Roman" w:cs="Times New Roman"/>
          <w:b/>
          <w:sz w:val="24"/>
          <w:lang w:val="en-US" w:eastAsia="ru-RU" w:bidi="ar-SA"/>
        </w:rPr>
      </w:r>
    </w:p>
    <w:p>
      <w:pPr>
        <w:pStyle w:val="1083"/>
        <w:pBdr/>
        <w:spacing w:line="360" w:lineRule="auto"/>
        <w:ind/>
        <w:jc w:val="both"/>
        <w:rPr>
          <w:rFonts w:ascii="Times New Roman" w:hAnsi="Times New Roman" w:cs="Times New Roman"/>
          <w:sz w:val="24"/>
        </w:rPr>
      </w:pPr>
      <w:r>
        <w:rPr>
          <w:rFonts w:ascii="Times New Roman" w:hAnsi="Times New Roman" w:eastAsia="Times New Roman" w:cs="Times New Roman"/>
          <w:b/>
          <w:sz w:val="24"/>
          <w:lang w:eastAsia="ru-RU" w:bidi="ar-SA"/>
        </w:rPr>
        <w:t xml:space="preserve">СОДЕРЖАНИЕ</w:t>
      </w:r>
      <w:r>
        <w:rPr>
          <w:rFonts w:ascii="Times New Roman" w:hAnsi="Times New Roman" w:cs="Times New Roman"/>
          <w:bCs/>
          <w:caps/>
          <w:sz w:val="24"/>
        </w:rPr>
        <w:fldChar w:fldCharType="begin"/>
      </w:r>
      <w:r>
        <w:rPr>
          <w:rFonts w:ascii="Times New Roman" w:hAnsi="Times New Roman" w:cs="Times New Roman"/>
          <w:bCs/>
          <w:caps/>
          <w:sz w:val="24"/>
        </w:rPr>
        <w:instrText xml:space="preserve"> TOC \o "1-5" \h \z \u </w:instrText>
      </w:r>
      <w:r>
        <w:rPr>
          <w:rFonts w:ascii="Times New Roman" w:hAnsi="Times New Roman" w:cs="Times New Roman"/>
          <w:bCs/>
          <w:caps/>
          <w:sz w:val="24"/>
        </w:rPr>
        <w:fldChar w:fldCharType="separate"/>
      </w:r>
      <w:r>
        <w:rPr>
          <w:rFonts w:ascii="Times New Roman" w:hAnsi="Times New Roman" w:cs="Times New Roman"/>
          <w:sz w:val="24"/>
        </w:rPr>
      </w:r>
      <w:r>
        <w:rPr>
          <w:rFonts w:ascii="Times New Roman" w:hAnsi="Times New Roman" w:cs="Times New Roman"/>
          <w:sz w:val="24"/>
        </w:rPr>
      </w:r>
    </w:p>
    <w:p>
      <w:pPr>
        <w:pStyle w:val="1146"/>
        <w:pBdr/>
        <w:spacing/>
        <w:ind/>
        <w:rPr/>
      </w:pPr>
      <w:r>
        <w:rPr>
          <w:rStyle w:val="1148"/>
        </w:rPr>
        <w:fldChar w:fldCharType="begin"/>
      </w:r>
      <w:r>
        <w:rPr>
          <w:rStyle w:val="1148"/>
        </w:rPr>
        <w:instrText xml:space="preserve"> </w:instrText>
      </w:r>
      <w:r>
        <w:instrText xml:space="preserve">HYPERLINK \l "_Toc19523591"</w:instrText>
      </w:r>
      <w:r>
        <w:rPr>
          <w:rStyle w:val="1148"/>
        </w:rPr>
        <w:instrText xml:space="preserve"> </w:instrText>
      </w:r>
      <w:r>
        <w:rPr>
          <w:rStyle w:val="1148"/>
        </w:rPr>
        <w:fldChar w:fldCharType="separate"/>
      </w:r>
      <w:r>
        <w:rPr>
          <w:rStyle w:val="1148"/>
          <w:lang w:bidi="hi-IN"/>
        </w:rPr>
        <w:t xml:space="preserve">БУХГАЛТЕРСКИЙ УЧЕТ</w:t>
      </w:r>
      <w:r>
        <w:tab/>
      </w:r>
      <w:r>
        <w:fldChar w:fldCharType="begin"/>
      </w:r>
      <w:r>
        <w:instrText xml:space="preserve"> PAGEREF _Toc19523591 \h </w:instrText>
      </w:r>
      <w:r>
        <w:fldChar w:fldCharType="separate"/>
      </w:r>
      <w:r>
        <w:t xml:space="preserve">2</w:t>
      </w:r>
      <w:r>
        <w:fldChar w:fldCharType="end"/>
      </w:r>
      <w:r>
        <w:rPr>
          <w:rStyle w:val="1148"/>
        </w:rPr>
        <w:fldChar w:fldCharType="end"/>
      </w:r>
      <w:r/>
    </w:p>
    <w:p>
      <w:pPr>
        <w:pStyle w:val="1145"/>
        <w:pBdr/>
        <w:tabs>
          <w:tab w:val="right" w:leader="dot" w:pos="8918"/>
        </w:tabs>
        <w:spacing/>
        <w:ind/>
        <w:rPr>
          <w:rFonts w:ascii="Times New Roman" w:hAnsi="Times New Roman"/>
          <w:sz w:val="24"/>
          <w:szCs w:val="24"/>
        </w:rPr>
      </w:pPr>
      <w:r>
        <w:rPr>
          <w:rStyle w:val="1148"/>
          <w:rFonts w:ascii="Times New Roman" w:hAnsi="Times New Roman"/>
          <w:sz w:val="24"/>
          <w:szCs w:val="24"/>
        </w:rPr>
        <w:fldChar w:fldCharType="begin"/>
      </w:r>
      <w:r>
        <w:rPr>
          <w:rStyle w:val="1148"/>
          <w:rFonts w:ascii="Times New Roman" w:hAnsi="Times New Roman"/>
          <w:sz w:val="24"/>
          <w:szCs w:val="24"/>
        </w:rPr>
        <w:instrText xml:space="preserve"> </w:instrText>
      </w:r>
      <w:r>
        <w:rPr>
          <w:rFonts w:ascii="Times New Roman" w:hAnsi="Times New Roman"/>
          <w:sz w:val="24"/>
          <w:szCs w:val="24"/>
        </w:rPr>
        <w:instrText xml:space="preserve">HYPERLINK \l "_Toc19523592"</w:instrText>
      </w:r>
      <w:r>
        <w:rPr>
          <w:rStyle w:val="1148"/>
          <w:rFonts w:ascii="Times New Roman" w:hAnsi="Times New Roman"/>
          <w:sz w:val="24"/>
          <w:szCs w:val="24"/>
        </w:rPr>
        <w:instrText xml:space="preserve"> </w:instrText>
      </w:r>
      <w:r>
        <w:rPr>
          <w:rStyle w:val="1148"/>
          <w:rFonts w:ascii="Times New Roman" w:hAnsi="Times New Roman"/>
          <w:sz w:val="24"/>
          <w:szCs w:val="24"/>
        </w:rPr>
        <w:fldChar w:fldCharType="separate"/>
      </w:r>
      <w:r>
        <w:rPr>
          <w:rStyle w:val="1148"/>
          <w:rFonts w:ascii="Times New Roman" w:hAnsi="Times New Roman"/>
          <w:sz w:val="24"/>
          <w:szCs w:val="24"/>
          <w:lang w:bidi="hi-IN"/>
        </w:rPr>
        <w:t xml:space="preserve">РАЗДЕЛ </w:t>
      </w:r>
      <w:r>
        <w:rPr>
          <w:rStyle w:val="1148"/>
          <w:rFonts w:ascii="Times New Roman" w:hAnsi="Times New Roman"/>
          <w:sz w:val="24"/>
          <w:szCs w:val="24"/>
          <w:lang w:val="en-US" w:bidi="hi-IN"/>
        </w:rPr>
        <w:t xml:space="preserve">I</w:t>
      </w:r>
      <w:r>
        <w:rPr>
          <w:rStyle w:val="1148"/>
          <w:rFonts w:ascii="Times New Roman" w:hAnsi="Times New Roman"/>
          <w:sz w:val="24"/>
          <w:szCs w:val="24"/>
          <w:lang w:bidi="hi-IN"/>
        </w:rPr>
        <w:t xml:space="preserve">. ОРГАНИЗАЦИОННЫЕ АСПЕКТЫ БУХГАЛТЕРСКОГО УЧЕТА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_Toc19523592 \h </w:instrText>
      </w:r>
      <w:r>
        <w:rPr>
          <w:rFonts w:ascii="Times New Roman" w:hAnsi="Times New Roman"/>
          <w:sz w:val="24"/>
          <w:szCs w:val="24"/>
        </w:rPr>
        <w:fldChar w:fldCharType="separate"/>
      </w:r>
      <w:r>
        <w:rPr>
          <w:rFonts w:ascii="Times New Roman" w:hAnsi="Times New Roman"/>
          <w:sz w:val="24"/>
          <w:szCs w:val="24"/>
        </w:rPr>
        <w:t xml:space="preserve">2</w:t>
      </w:r>
      <w:r>
        <w:rPr>
          <w:rFonts w:ascii="Times New Roman" w:hAnsi="Times New Roman"/>
          <w:sz w:val="24"/>
          <w:szCs w:val="24"/>
        </w:rPr>
        <w:fldChar w:fldCharType="end"/>
      </w:r>
      <w:r>
        <w:rPr>
          <w:rStyle w:val="1148"/>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"_Toc19523593"</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1.1.</w:t>
      </w:r>
      <w:r>
        <w:rPr>
          <w:sz w:val="24"/>
          <w:szCs w:val="24"/>
        </w:rPr>
        <w:tab/>
      </w:r>
      <w:r>
        <w:rPr>
          <w:rStyle w:val="1148"/>
          <w:sz w:val="24"/>
          <w:szCs w:val="24"/>
          <w:lang w:bidi="hi-IN"/>
        </w:rPr>
        <w:t xml:space="preserve">Общие положения</w:t>
      </w:r>
      <w:r>
        <w:rPr>
          <w:sz w:val="24"/>
          <w:szCs w:val="24"/>
        </w:rPr>
        <w:tab/>
      </w:r>
      <w:r>
        <w:rPr>
          <w:sz w:val="24"/>
          <w:szCs w:val="24"/>
        </w:rPr>
        <w:fldChar w:fldCharType="begin"/>
      </w:r>
      <w:r>
        <w:rPr>
          <w:sz w:val="24"/>
          <w:szCs w:val="24"/>
        </w:rPr>
        <w:instrText xml:space="preserve"> PAGEREF _Toc19523593 \h </w:instrText>
      </w:r>
      <w:r>
        <w:rPr>
          <w:sz w:val="24"/>
          <w:szCs w:val="24"/>
        </w:rPr>
        <w:fldChar w:fldCharType="separate"/>
      </w:r>
      <w:r>
        <w:rPr>
          <w:sz w:val="24"/>
          <w:szCs w:val="24"/>
        </w:rPr>
        <w:t xml:space="preserve">2</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"_Toc19523594"</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1.2.</w:t>
      </w:r>
      <w:r>
        <w:rPr>
          <w:sz w:val="24"/>
          <w:szCs w:val="24"/>
        </w:rPr>
        <w:tab/>
      </w:r>
      <w:r>
        <w:rPr>
          <w:rStyle w:val="1148"/>
          <w:sz w:val="24"/>
          <w:szCs w:val="24"/>
          <w:lang w:bidi="hi-IN"/>
        </w:rPr>
        <w:t xml:space="preserve">Организация бухгалтерского учета</w:t>
      </w:r>
      <w:r>
        <w:rPr>
          <w:sz w:val="24"/>
          <w:szCs w:val="24"/>
        </w:rPr>
        <w:tab/>
      </w:r>
      <w:r>
        <w:rPr>
          <w:sz w:val="24"/>
          <w:szCs w:val="24"/>
        </w:rPr>
        <w:fldChar w:fldCharType="begin"/>
      </w:r>
      <w:r>
        <w:rPr>
          <w:sz w:val="24"/>
          <w:szCs w:val="24"/>
        </w:rPr>
        <w:instrText xml:space="preserve"> PAGEREF _Toc19523594 \h </w:instrText>
      </w:r>
      <w:r>
        <w:rPr>
          <w:sz w:val="24"/>
          <w:szCs w:val="24"/>
        </w:rPr>
        <w:fldChar w:fldCharType="separate"/>
      </w:r>
      <w:r>
        <w:rPr>
          <w:sz w:val="24"/>
          <w:szCs w:val="24"/>
        </w:rPr>
        <w:t xml:space="preserve">5</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"_Toc19523595"</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1.3.</w:t>
      </w:r>
      <w:r>
        <w:rPr>
          <w:sz w:val="24"/>
          <w:szCs w:val="24"/>
        </w:rPr>
        <w:tab/>
      </w:r>
      <w:r>
        <w:rPr>
          <w:rStyle w:val="1148"/>
          <w:sz w:val="24"/>
          <w:szCs w:val="24"/>
          <w:lang w:bidi="hi-IN"/>
        </w:rPr>
        <w:t xml:space="preserve">Правила документооборота и технология обработки учетной                   информации</w:t>
      </w:r>
      <w:r>
        <w:rPr>
          <w:sz w:val="24"/>
          <w:szCs w:val="24"/>
        </w:rPr>
        <w:tab/>
      </w:r>
      <w:r>
        <w:rPr>
          <w:sz w:val="24"/>
          <w:szCs w:val="24"/>
        </w:rPr>
        <w:fldChar w:fldCharType="begin"/>
      </w:r>
      <w:r>
        <w:rPr>
          <w:sz w:val="24"/>
          <w:szCs w:val="24"/>
        </w:rPr>
        <w:instrText xml:space="preserve"> PAGEREF _Toc19523595 \h </w:instrText>
      </w:r>
      <w:r>
        <w:rPr>
          <w:sz w:val="24"/>
          <w:szCs w:val="24"/>
        </w:rPr>
        <w:fldChar w:fldCharType="separate"/>
      </w:r>
      <w:r>
        <w:rPr>
          <w:sz w:val="24"/>
          <w:szCs w:val="24"/>
        </w:rPr>
        <w:t xml:space="preserve">11</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"_Toc19523596"</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1.4.</w:t>
      </w:r>
      <w:r>
        <w:rPr>
          <w:sz w:val="24"/>
          <w:szCs w:val="24"/>
        </w:rPr>
        <w:tab/>
      </w:r>
      <w:r>
        <w:rPr>
          <w:rStyle w:val="1148"/>
          <w:sz w:val="24"/>
          <w:szCs w:val="24"/>
          <w:lang w:bidi="hi-IN"/>
        </w:rPr>
        <w:t xml:space="preserve">Порядок проведения инвентаризации</w:t>
      </w:r>
      <w:r>
        <w:rPr>
          <w:sz w:val="24"/>
          <w:szCs w:val="24"/>
        </w:rPr>
        <w:tab/>
      </w:r>
      <w:r>
        <w:rPr>
          <w:sz w:val="24"/>
          <w:szCs w:val="24"/>
        </w:rPr>
        <w:fldChar w:fldCharType="begin"/>
      </w:r>
      <w:r>
        <w:rPr>
          <w:sz w:val="24"/>
          <w:szCs w:val="24"/>
        </w:rPr>
        <w:instrText xml:space="preserve"> PAGEREF _Toc19523596 \h </w:instrText>
      </w:r>
      <w:r>
        <w:rPr>
          <w:sz w:val="24"/>
          <w:szCs w:val="24"/>
        </w:rPr>
        <w:fldChar w:fldCharType="separate"/>
      </w:r>
      <w:r>
        <w:rPr>
          <w:sz w:val="24"/>
          <w:szCs w:val="24"/>
        </w:rPr>
        <w:t xml:space="preserve">13</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"_Toc19523597"</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1.5.</w:t>
      </w:r>
      <w:r>
        <w:rPr>
          <w:sz w:val="24"/>
          <w:szCs w:val="24"/>
        </w:rPr>
        <w:tab/>
      </w:r>
      <w:r>
        <w:rPr>
          <w:rStyle w:val="1148"/>
          <w:sz w:val="24"/>
          <w:szCs w:val="24"/>
          <w:lang w:eastAsia="en-US"/>
        </w:rPr>
        <w:t xml:space="preserve">Порядок организации и осуществления внутреннего финансового контроля</w:t>
      </w:r>
      <w:r>
        <w:rPr>
          <w:sz w:val="24"/>
          <w:szCs w:val="24"/>
        </w:rPr>
        <w:tab/>
      </w:r>
      <w:r>
        <w:rPr>
          <w:sz w:val="24"/>
          <w:szCs w:val="24"/>
        </w:rPr>
        <w:fldChar w:fldCharType="begin"/>
      </w:r>
      <w:r>
        <w:rPr>
          <w:sz w:val="24"/>
          <w:szCs w:val="24"/>
        </w:rPr>
        <w:instrText xml:space="preserve"> PAGEREF _Toc19523597 \h </w:instrText>
      </w:r>
      <w:r>
        <w:rPr>
          <w:sz w:val="24"/>
          <w:szCs w:val="24"/>
        </w:rPr>
        <w:fldChar w:fldCharType="separate"/>
      </w:r>
      <w:r>
        <w:rPr>
          <w:sz w:val="24"/>
          <w:szCs w:val="24"/>
        </w:rPr>
        <w:t xml:space="preserve">15</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"_Toc19523598"</w:instrText>
      </w:r>
      <w:r>
        <w:rPr>
          <w:rStyle w:val="1148"/>
          <w:sz w:val="24"/>
          <w:szCs w:val="24"/>
        </w:rPr>
        <w:instrText xml:space="preserve"> </w:instrText>
      </w:r>
      <w:r>
        <w:rPr>
          <w:rStyle w:val="1148"/>
          <w:sz w:val="24"/>
          <w:szCs w:val="24"/>
        </w:rPr>
        <w:fldChar w:fldCharType="separate"/>
      </w:r>
      <w:r>
        <w:rPr>
          <w:rStyle w:val="1148"/>
          <w:sz w:val="24"/>
          <w:szCs w:val="24"/>
        </w:rPr>
        <w:t xml:space="preserve">1.6.</w:t>
      </w:r>
      <w:r>
        <w:rPr>
          <w:sz w:val="24"/>
          <w:szCs w:val="24"/>
        </w:rPr>
        <w:tab/>
      </w:r>
      <w:r>
        <w:rPr>
          <w:rStyle w:val="1148"/>
          <w:sz w:val="24"/>
          <w:szCs w:val="24"/>
        </w:rPr>
        <w:t xml:space="preserve">Порядок отражения в учете событий после отчетной даты</w:t>
      </w:r>
      <w:r>
        <w:rPr>
          <w:sz w:val="24"/>
          <w:szCs w:val="24"/>
        </w:rPr>
        <w:tab/>
      </w:r>
      <w:r>
        <w:rPr>
          <w:sz w:val="24"/>
          <w:szCs w:val="24"/>
        </w:rPr>
        <w:fldChar w:fldCharType="begin"/>
      </w:r>
      <w:r>
        <w:rPr>
          <w:sz w:val="24"/>
          <w:szCs w:val="24"/>
        </w:rPr>
        <w:instrText xml:space="preserve"> PAGEREF _Toc19523598 \h </w:instrText>
      </w:r>
      <w:r>
        <w:rPr>
          <w:sz w:val="24"/>
          <w:szCs w:val="24"/>
        </w:rPr>
        <w:fldChar w:fldCharType="separate"/>
      </w:r>
      <w:r>
        <w:rPr>
          <w:sz w:val="24"/>
          <w:szCs w:val="24"/>
        </w:rPr>
        <w:t xml:space="preserve">16</w:t>
      </w:r>
      <w:r>
        <w:rPr>
          <w:sz w:val="24"/>
          <w:szCs w:val="24"/>
        </w:rPr>
        <w:fldChar w:fldCharType="end"/>
      </w:r>
      <w:r>
        <w:rPr>
          <w:rStyle w:val="1148"/>
          <w:sz w:val="24"/>
          <w:szCs w:val="24"/>
        </w:rPr>
        <w:fldChar w:fldCharType="end"/>
      </w:r>
      <w:r>
        <w:rPr>
          <w:sz w:val="24"/>
          <w:szCs w:val="24"/>
        </w:rPr>
      </w:r>
      <w:r>
        <w:rPr>
          <w:sz w:val="24"/>
          <w:szCs w:val="24"/>
        </w:rPr>
      </w:r>
    </w:p>
    <w:p>
      <w:pPr>
        <w:pStyle w:val="1145"/>
        <w:pBdr/>
        <w:tabs>
          <w:tab w:val="right" w:leader="dot" w:pos="8918"/>
        </w:tabs>
        <w:spacing/>
        <w:ind/>
        <w:rPr>
          <w:rFonts w:ascii="Times New Roman" w:hAnsi="Times New Roman"/>
          <w:sz w:val="24"/>
          <w:szCs w:val="24"/>
        </w:rPr>
      </w:pPr>
      <w:r>
        <w:rPr>
          <w:rStyle w:val="1148"/>
          <w:rFonts w:ascii="Times New Roman" w:hAnsi="Times New Roman"/>
          <w:sz w:val="24"/>
          <w:szCs w:val="24"/>
        </w:rPr>
        <w:fldChar w:fldCharType="begin"/>
      </w:r>
      <w:r>
        <w:rPr>
          <w:rStyle w:val="1148"/>
          <w:rFonts w:ascii="Times New Roman" w:hAnsi="Times New Roman"/>
          <w:sz w:val="24"/>
          <w:szCs w:val="24"/>
        </w:rPr>
        <w:instrText xml:space="preserve"> </w:instrText>
      </w:r>
      <w:r>
        <w:rPr>
          <w:rFonts w:ascii="Times New Roman" w:hAnsi="Times New Roman"/>
          <w:sz w:val="24"/>
          <w:szCs w:val="24"/>
        </w:rPr>
        <w:instrText xml:space="preserve">HYPERLINK \l "_Toc19523599"</w:instrText>
      </w:r>
      <w:r>
        <w:rPr>
          <w:rStyle w:val="1148"/>
          <w:rFonts w:ascii="Times New Roman" w:hAnsi="Times New Roman"/>
          <w:sz w:val="24"/>
          <w:szCs w:val="24"/>
        </w:rPr>
        <w:instrText xml:space="preserve"> </w:instrText>
      </w:r>
      <w:r>
        <w:rPr>
          <w:rStyle w:val="1148"/>
          <w:rFonts w:ascii="Times New Roman" w:hAnsi="Times New Roman"/>
          <w:sz w:val="24"/>
          <w:szCs w:val="24"/>
        </w:rPr>
        <w:fldChar w:fldCharType="separate"/>
      </w:r>
      <w:r>
        <w:rPr>
          <w:rStyle w:val="1148"/>
          <w:rFonts w:ascii="Times New Roman" w:hAnsi="Times New Roman"/>
          <w:sz w:val="24"/>
          <w:szCs w:val="24"/>
          <w:lang w:bidi="hi-IN"/>
        </w:rPr>
        <w:t xml:space="preserve">РАЗДЕЛ </w:t>
      </w:r>
      <w:r>
        <w:rPr>
          <w:rStyle w:val="1148"/>
          <w:rFonts w:ascii="Times New Roman" w:hAnsi="Times New Roman"/>
          <w:sz w:val="24"/>
          <w:szCs w:val="24"/>
          <w:lang w:val="en-US" w:bidi="hi-IN"/>
        </w:rPr>
        <w:t xml:space="preserve">II</w:t>
      </w:r>
      <w:r>
        <w:rPr>
          <w:rStyle w:val="1148"/>
          <w:rFonts w:ascii="Times New Roman" w:hAnsi="Times New Roman"/>
          <w:sz w:val="24"/>
          <w:szCs w:val="24"/>
          <w:lang w:bidi="hi-IN"/>
        </w:rPr>
        <w:t xml:space="preserve">. МЕТОДОЛОГИЧЕСКИЕ АСПЕКТЫ БУХГАЛТЕРСКОГО УЧЕТА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_Toc19523599 \h </w:instrText>
      </w:r>
      <w:r>
        <w:rPr>
          <w:rFonts w:ascii="Times New Roman" w:hAnsi="Times New Roman"/>
          <w:sz w:val="24"/>
          <w:szCs w:val="24"/>
        </w:rPr>
        <w:fldChar w:fldCharType="separate"/>
      </w:r>
      <w:r>
        <w:rPr>
          <w:rFonts w:ascii="Times New Roman" w:hAnsi="Times New Roman"/>
          <w:sz w:val="24"/>
          <w:szCs w:val="24"/>
        </w:rPr>
        <w:t xml:space="preserve">19</w:t>
      </w:r>
      <w:r>
        <w:rPr>
          <w:rFonts w:ascii="Times New Roman" w:hAnsi="Times New Roman"/>
          <w:sz w:val="24"/>
          <w:szCs w:val="24"/>
        </w:rPr>
        <w:fldChar w:fldCharType="end"/>
      </w:r>
      <w:r>
        <w:rPr>
          <w:rStyle w:val="1148"/>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"_Toc19523600"</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2.1. Учет основных средств и непроизведенных активов</w:t>
      </w:r>
      <w:r>
        <w:rPr>
          <w:sz w:val="24"/>
          <w:szCs w:val="24"/>
        </w:rPr>
        <w:tab/>
      </w:r>
      <w:r>
        <w:rPr>
          <w:sz w:val="24"/>
          <w:szCs w:val="24"/>
        </w:rPr>
        <w:fldChar w:fldCharType="begin"/>
      </w:r>
      <w:r>
        <w:rPr>
          <w:sz w:val="24"/>
          <w:szCs w:val="24"/>
        </w:rPr>
        <w:instrText xml:space="preserve"> PAGEREF _Toc19523600 \h </w:instrText>
      </w:r>
      <w:r>
        <w:rPr>
          <w:sz w:val="24"/>
          <w:szCs w:val="24"/>
        </w:rPr>
        <w:fldChar w:fldCharType="separate"/>
      </w:r>
      <w:r>
        <w:rPr>
          <w:sz w:val="24"/>
          <w:szCs w:val="24"/>
        </w:rPr>
        <w:t xml:space="preserve">19</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"_Toc19523601"</w:instrText>
      </w:r>
      <w:r>
        <w:rPr>
          <w:rStyle w:val="1148"/>
          <w:sz w:val="24"/>
          <w:szCs w:val="24"/>
        </w:rPr>
        <w:instrText xml:space="preserve"> </w:instrText>
      </w:r>
      <w:r>
        <w:rPr>
          <w:rStyle w:val="1148"/>
          <w:sz w:val="24"/>
          <w:szCs w:val="24"/>
        </w:rPr>
        <w:fldChar w:fldCharType="separate"/>
      </w:r>
      <w:r>
        <w:rPr>
          <w:rStyle w:val="1148"/>
          <w:sz w:val="24"/>
          <w:szCs w:val="24"/>
        </w:rPr>
        <w:t xml:space="preserve">2.2.</w:t>
      </w:r>
      <w:r>
        <w:rPr>
          <w:sz w:val="24"/>
          <w:szCs w:val="24"/>
        </w:rPr>
        <w:tab/>
      </w:r>
      <w:r>
        <w:rPr>
          <w:rStyle w:val="1148"/>
          <w:sz w:val="24"/>
          <w:szCs w:val="24"/>
          <w:lang w:eastAsia="en-US"/>
        </w:rPr>
        <w:t xml:space="preserve">Нематериальные активы</w:t>
      </w:r>
      <w:r>
        <w:rPr>
          <w:sz w:val="24"/>
          <w:szCs w:val="24"/>
        </w:rPr>
        <w:tab/>
      </w:r>
      <w:r>
        <w:rPr>
          <w:sz w:val="24"/>
          <w:szCs w:val="24"/>
        </w:rPr>
        <w:fldChar w:fldCharType="begin"/>
      </w:r>
      <w:r>
        <w:rPr>
          <w:sz w:val="24"/>
          <w:szCs w:val="24"/>
        </w:rPr>
        <w:instrText xml:space="preserve"> PAGEREF _Toc19523601 \h </w:instrText>
      </w:r>
      <w:r>
        <w:rPr>
          <w:sz w:val="24"/>
          <w:szCs w:val="24"/>
        </w:rPr>
        <w:fldChar w:fldCharType="separate"/>
      </w:r>
      <w:r>
        <w:rPr>
          <w:sz w:val="24"/>
          <w:szCs w:val="24"/>
        </w:rPr>
        <w:t xml:space="preserve">25</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"_Toc19523602"</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2.3.</w:t>
      </w:r>
      <w:r>
        <w:rPr>
          <w:sz w:val="24"/>
          <w:szCs w:val="24"/>
        </w:rPr>
        <w:tab/>
      </w:r>
      <w:r>
        <w:rPr>
          <w:rStyle w:val="1148"/>
          <w:sz w:val="24"/>
          <w:szCs w:val="24"/>
          <w:lang w:bidi="hi-IN"/>
        </w:rPr>
        <w:t xml:space="preserve">Учет материальн</w:t>
      </w:r>
      <w:bookmarkStart w:id="0" w:name="_Hlt23507544"/>
      <w:r/>
      <w:bookmarkStart w:id="1" w:name="_Hlt23507545"/>
      <w:r>
        <w:rPr>
          <w:rStyle w:val="1148"/>
          <w:sz w:val="24"/>
          <w:szCs w:val="24"/>
          <w:lang w:bidi="hi-IN"/>
        </w:rPr>
        <w:t xml:space="preserve">ы</w:t>
      </w:r>
      <w:bookmarkEnd w:id="0"/>
      <w:r/>
      <w:bookmarkEnd w:id="1"/>
      <w:r>
        <w:rPr>
          <w:rStyle w:val="1148"/>
          <w:sz w:val="24"/>
          <w:szCs w:val="24"/>
          <w:lang w:bidi="hi-IN"/>
        </w:rPr>
        <w:t xml:space="preserve">х зап</w:t>
      </w:r>
      <w:bookmarkStart w:id="2" w:name="_Hlt20491921"/>
      <w:r>
        <w:rPr>
          <w:rStyle w:val="1148"/>
          <w:sz w:val="24"/>
          <w:szCs w:val="24"/>
          <w:lang w:bidi="hi-IN"/>
        </w:rPr>
        <w:t xml:space="preserve">а</w:t>
      </w:r>
      <w:bookmarkEnd w:id="2"/>
      <w:r>
        <w:rPr>
          <w:rStyle w:val="1148"/>
          <w:sz w:val="24"/>
          <w:szCs w:val="24"/>
          <w:lang w:bidi="hi-IN"/>
        </w:rPr>
        <w:t xml:space="preserve">сов и бланков строгой отчетности</w:t>
      </w:r>
      <w:r>
        <w:rPr>
          <w:sz w:val="24"/>
          <w:szCs w:val="24"/>
        </w:rPr>
        <w:tab/>
      </w:r>
      <w:r>
        <w:rPr>
          <w:sz w:val="24"/>
          <w:szCs w:val="24"/>
        </w:rPr>
        <w:fldChar w:fldCharType="begin"/>
      </w:r>
      <w:r>
        <w:rPr>
          <w:sz w:val="24"/>
          <w:szCs w:val="24"/>
        </w:rPr>
        <w:instrText xml:space="preserve"> PAGEREF _Toc19523602 \h </w:instrText>
      </w:r>
      <w:r>
        <w:rPr>
          <w:sz w:val="24"/>
          <w:szCs w:val="24"/>
        </w:rPr>
        <w:fldChar w:fldCharType="separate"/>
      </w:r>
      <w:r>
        <w:rPr>
          <w:sz w:val="24"/>
          <w:szCs w:val="24"/>
        </w:rPr>
        <w:t xml:space="preserve">26</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"_Toc19523603"</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2.4.</w:t>
      </w:r>
      <w:r>
        <w:rPr>
          <w:sz w:val="24"/>
          <w:szCs w:val="24"/>
        </w:rPr>
        <w:tab/>
      </w:r>
      <w:r>
        <w:rPr>
          <w:rStyle w:val="1148"/>
          <w:sz w:val="24"/>
          <w:szCs w:val="24"/>
          <w:lang w:bidi="hi-IN"/>
        </w:rPr>
        <w:t xml:space="preserve">Отражение объектов учета аренды</w:t>
      </w:r>
      <w:r>
        <w:rPr>
          <w:sz w:val="24"/>
          <w:szCs w:val="24"/>
        </w:rPr>
        <w:tab/>
      </w:r>
      <w:r>
        <w:rPr>
          <w:sz w:val="24"/>
          <w:szCs w:val="24"/>
        </w:rPr>
        <w:fldChar w:fldCharType="begin"/>
      </w:r>
      <w:r>
        <w:rPr>
          <w:sz w:val="24"/>
          <w:szCs w:val="24"/>
        </w:rPr>
        <w:instrText xml:space="preserve"> PAGEREF _Toc19523603 \h </w:instrText>
      </w:r>
      <w:r>
        <w:rPr>
          <w:sz w:val="24"/>
          <w:szCs w:val="24"/>
        </w:rPr>
        <w:fldChar w:fldCharType="separate"/>
      </w:r>
      <w:r>
        <w:rPr>
          <w:sz w:val="24"/>
          <w:szCs w:val="24"/>
        </w:rPr>
        <w:t xml:space="preserve">28</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"_Toc19523604"</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2.5.</w:t>
      </w:r>
      <w:r>
        <w:rPr>
          <w:sz w:val="24"/>
          <w:szCs w:val="24"/>
        </w:rPr>
        <w:tab/>
      </w:r>
      <w:r>
        <w:rPr>
          <w:rStyle w:val="1148"/>
          <w:sz w:val="24"/>
          <w:szCs w:val="24"/>
          <w:lang w:bidi="hi-IN"/>
        </w:rPr>
        <w:t xml:space="preserve">Учет финансовых активов</w:t>
      </w:r>
      <w:r>
        <w:rPr>
          <w:sz w:val="24"/>
          <w:szCs w:val="24"/>
        </w:rPr>
        <w:tab/>
      </w:r>
      <w:r>
        <w:rPr>
          <w:sz w:val="24"/>
          <w:szCs w:val="24"/>
        </w:rPr>
        <w:fldChar w:fldCharType="begin"/>
      </w:r>
      <w:r>
        <w:rPr>
          <w:sz w:val="24"/>
          <w:szCs w:val="24"/>
        </w:rPr>
        <w:instrText xml:space="preserve"> PAGEREF _Toc19523604 \h </w:instrText>
      </w:r>
      <w:r>
        <w:rPr>
          <w:sz w:val="24"/>
          <w:szCs w:val="24"/>
        </w:rPr>
        <w:fldChar w:fldCharType="separate"/>
      </w:r>
      <w:r>
        <w:rPr>
          <w:sz w:val="24"/>
          <w:szCs w:val="24"/>
        </w:rPr>
        <w:t xml:space="preserve">28</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"_Toc19523605"</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2.6.</w:t>
      </w:r>
      <w:r>
        <w:rPr>
          <w:sz w:val="24"/>
          <w:szCs w:val="24"/>
        </w:rPr>
        <w:tab/>
      </w:r>
      <w:r>
        <w:rPr>
          <w:rStyle w:val="1148"/>
          <w:sz w:val="24"/>
          <w:szCs w:val="24"/>
          <w:lang w:bidi="hi-IN"/>
        </w:rPr>
        <w:t xml:space="preserve">Учет обязательств</w:t>
      </w:r>
      <w:r>
        <w:rPr>
          <w:sz w:val="24"/>
          <w:szCs w:val="24"/>
        </w:rPr>
        <w:tab/>
      </w:r>
      <w:r>
        <w:rPr>
          <w:sz w:val="24"/>
          <w:szCs w:val="24"/>
        </w:rPr>
        <w:fldChar w:fldCharType="begin"/>
      </w:r>
      <w:r>
        <w:rPr>
          <w:sz w:val="24"/>
          <w:szCs w:val="24"/>
        </w:rPr>
        <w:instrText xml:space="preserve"> PAGEREF _Toc19523605 \h </w:instrText>
      </w:r>
      <w:r>
        <w:rPr>
          <w:sz w:val="24"/>
          <w:szCs w:val="24"/>
        </w:rPr>
        <w:fldChar w:fldCharType="separate"/>
      </w:r>
      <w:r>
        <w:rPr>
          <w:sz w:val="24"/>
          <w:szCs w:val="24"/>
        </w:rPr>
        <w:t xml:space="preserve">32</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"_Toc19523606"</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2.7.</w:t>
      </w:r>
      <w:r>
        <w:rPr>
          <w:sz w:val="24"/>
          <w:szCs w:val="24"/>
        </w:rPr>
        <w:tab/>
      </w:r>
      <w:r>
        <w:rPr>
          <w:rStyle w:val="1148"/>
          <w:sz w:val="24"/>
          <w:szCs w:val="24"/>
          <w:lang w:bidi="hi-IN"/>
        </w:rPr>
        <w:t xml:space="preserve">Финансовый результат</w:t>
      </w:r>
      <w:r>
        <w:rPr>
          <w:sz w:val="24"/>
          <w:szCs w:val="24"/>
        </w:rPr>
        <w:tab/>
      </w:r>
      <w:r>
        <w:rPr>
          <w:sz w:val="24"/>
          <w:szCs w:val="24"/>
        </w:rPr>
        <w:fldChar w:fldCharType="begin"/>
      </w:r>
      <w:r>
        <w:rPr>
          <w:sz w:val="24"/>
          <w:szCs w:val="24"/>
        </w:rPr>
        <w:instrText xml:space="preserve"> PAGEREF _Toc19523606 \h </w:instrText>
      </w:r>
      <w:r>
        <w:rPr>
          <w:sz w:val="24"/>
          <w:szCs w:val="24"/>
        </w:rPr>
        <w:fldChar w:fldCharType="separate"/>
      </w:r>
      <w:r>
        <w:rPr>
          <w:sz w:val="24"/>
          <w:szCs w:val="24"/>
        </w:rPr>
        <w:t xml:space="preserve">34</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"_Toc19523607"</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2.8.</w:t>
      </w:r>
      <w:r>
        <w:rPr>
          <w:sz w:val="24"/>
          <w:szCs w:val="24"/>
        </w:rPr>
        <w:tab/>
      </w:r>
      <w:r>
        <w:rPr>
          <w:rStyle w:val="1148"/>
          <w:sz w:val="24"/>
          <w:szCs w:val="24"/>
          <w:lang w:bidi="hi-IN"/>
        </w:rPr>
        <w:t xml:space="preserve">Затраты на изготовление готовой продукции, выполнение работ, оказание услуг</w:t>
      </w:r>
      <w:r>
        <w:rPr>
          <w:sz w:val="24"/>
          <w:szCs w:val="24"/>
        </w:rPr>
        <w:tab/>
      </w:r>
      <w:r>
        <w:rPr>
          <w:sz w:val="24"/>
          <w:szCs w:val="24"/>
        </w:rPr>
        <w:fldChar w:fldCharType="begin"/>
      </w:r>
      <w:r>
        <w:rPr>
          <w:sz w:val="24"/>
          <w:szCs w:val="24"/>
        </w:rPr>
        <w:instrText xml:space="preserve"> PAGEREF _Toc19523607 \h </w:instrText>
      </w:r>
      <w:r>
        <w:rPr>
          <w:sz w:val="24"/>
          <w:szCs w:val="24"/>
        </w:rPr>
        <w:fldChar w:fldCharType="separate"/>
      </w:r>
      <w:r>
        <w:rPr>
          <w:sz w:val="24"/>
          <w:szCs w:val="24"/>
        </w:rPr>
        <w:t xml:space="preserve">36</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"_Toc19523608"</w:instrText>
      </w:r>
      <w:r>
        <w:rPr>
          <w:rStyle w:val="1148"/>
          <w:sz w:val="24"/>
          <w:szCs w:val="24"/>
        </w:rPr>
        <w:instrText xml:space="preserve"> </w:instrText>
      </w:r>
      <w:r>
        <w:rPr>
          <w:rStyle w:val="1148"/>
          <w:sz w:val="24"/>
          <w:szCs w:val="24"/>
        </w:rPr>
        <w:fldChar w:fldCharType="separate"/>
      </w:r>
      <w:r>
        <w:rPr>
          <w:rStyle w:val="1148"/>
          <w:sz w:val="24"/>
          <w:szCs w:val="24"/>
        </w:rPr>
        <w:t xml:space="preserve">2.9.</w:t>
      </w:r>
      <w:r>
        <w:rPr>
          <w:sz w:val="24"/>
          <w:szCs w:val="24"/>
        </w:rPr>
        <w:tab/>
      </w:r>
      <w:r>
        <w:rPr>
          <w:rStyle w:val="1148"/>
          <w:sz w:val="24"/>
          <w:szCs w:val="24"/>
        </w:rPr>
        <w:t xml:space="preserve">Доходы будущих периодов</w:t>
      </w:r>
      <w:r>
        <w:rPr>
          <w:sz w:val="24"/>
          <w:szCs w:val="24"/>
        </w:rPr>
        <w:tab/>
      </w:r>
      <w:r>
        <w:rPr>
          <w:sz w:val="24"/>
          <w:szCs w:val="24"/>
        </w:rPr>
        <w:fldChar w:fldCharType="begin"/>
      </w:r>
      <w:r>
        <w:rPr>
          <w:sz w:val="24"/>
          <w:szCs w:val="24"/>
        </w:rPr>
        <w:instrText xml:space="preserve"> PAGEREF _Toc19523608 \h </w:instrText>
      </w:r>
      <w:r>
        <w:rPr>
          <w:sz w:val="24"/>
          <w:szCs w:val="24"/>
        </w:rPr>
        <w:fldChar w:fldCharType="separate"/>
      </w:r>
      <w:r>
        <w:rPr>
          <w:sz w:val="24"/>
          <w:szCs w:val="24"/>
        </w:rPr>
        <w:t xml:space="preserve">38</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"_Toc19523609"</w:instrText>
      </w:r>
      <w:r>
        <w:rPr>
          <w:rStyle w:val="1148"/>
          <w:sz w:val="24"/>
          <w:szCs w:val="24"/>
        </w:rPr>
        <w:instrText xml:space="preserve"> </w:instrText>
      </w:r>
      <w:r>
        <w:rPr>
          <w:rStyle w:val="1148"/>
          <w:sz w:val="24"/>
          <w:szCs w:val="24"/>
        </w:rPr>
        <w:fldChar w:fldCharType="separate"/>
      </w:r>
      <w:r>
        <w:rPr>
          <w:rStyle w:val="1148"/>
          <w:sz w:val="24"/>
          <w:szCs w:val="24"/>
        </w:rPr>
        <w:t xml:space="preserve">2.10.</w:t>
      </w:r>
      <w:r>
        <w:rPr>
          <w:sz w:val="24"/>
          <w:szCs w:val="24"/>
        </w:rPr>
        <w:tab/>
      </w:r>
      <w:r>
        <w:rPr>
          <w:rStyle w:val="1148"/>
          <w:sz w:val="24"/>
          <w:szCs w:val="24"/>
        </w:rPr>
        <w:t xml:space="preserve">Резервы предстоящих расходов</w:t>
      </w:r>
      <w:r>
        <w:rPr>
          <w:sz w:val="24"/>
          <w:szCs w:val="24"/>
        </w:rPr>
        <w:tab/>
      </w:r>
      <w:r>
        <w:rPr>
          <w:sz w:val="24"/>
          <w:szCs w:val="24"/>
        </w:rPr>
        <w:fldChar w:fldCharType="begin"/>
      </w:r>
      <w:r>
        <w:rPr>
          <w:sz w:val="24"/>
          <w:szCs w:val="24"/>
        </w:rPr>
        <w:instrText xml:space="preserve"> PAGEREF _Toc19523609 \h </w:instrText>
      </w:r>
      <w:r>
        <w:rPr>
          <w:sz w:val="24"/>
          <w:szCs w:val="24"/>
        </w:rPr>
        <w:fldChar w:fldCharType="separate"/>
      </w:r>
      <w:r>
        <w:rPr>
          <w:sz w:val="24"/>
          <w:szCs w:val="24"/>
        </w:rPr>
        <w:t xml:space="preserve">38</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"_Toc19523610"</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2.11.</w:t>
      </w:r>
      <w:r>
        <w:rPr>
          <w:sz w:val="24"/>
          <w:szCs w:val="24"/>
        </w:rPr>
        <w:tab/>
      </w:r>
      <w:r>
        <w:rPr>
          <w:rStyle w:val="1148"/>
          <w:sz w:val="24"/>
          <w:szCs w:val="24"/>
          <w:lang w:eastAsia="en-US"/>
        </w:rPr>
        <w:t xml:space="preserve">Санкционирование расходов</w:t>
      </w:r>
      <w:r>
        <w:rPr>
          <w:sz w:val="24"/>
          <w:szCs w:val="24"/>
        </w:rPr>
        <w:tab/>
      </w:r>
      <w:r>
        <w:rPr>
          <w:sz w:val="24"/>
          <w:szCs w:val="24"/>
        </w:rPr>
        <w:fldChar w:fldCharType="begin"/>
      </w:r>
      <w:r>
        <w:rPr>
          <w:sz w:val="24"/>
          <w:szCs w:val="24"/>
        </w:rPr>
        <w:instrText xml:space="preserve"> PAGEREF _Toc19523610 \h </w:instrText>
      </w:r>
      <w:r>
        <w:rPr>
          <w:sz w:val="24"/>
          <w:szCs w:val="24"/>
        </w:rPr>
        <w:fldChar w:fldCharType="separate"/>
      </w:r>
      <w:r>
        <w:rPr>
          <w:sz w:val="24"/>
          <w:szCs w:val="24"/>
        </w:rPr>
        <w:t xml:space="preserve">39</w:t>
      </w:r>
      <w:r>
        <w:rPr>
          <w:sz w:val="24"/>
          <w:szCs w:val="24"/>
        </w:rPr>
        <w:fldChar w:fldCharType="end"/>
      </w:r>
      <w:r>
        <w:rPr>
          <w:rStyle w:val="1148"/>
          <w:sz w:val="24"/>
          <w:szCs w:val="24"/>
        </w:rPr>
        <w:fldChar w:fldCharType="end"/>
      </w:r>
      <w:r>
        <w:rPr>
          <w:sz w:val="24"/>
          <w:szCs w:val="24"/>
        </w:rPr>
      </w:r>
      <w:r>
        <w:rPr>
          <w:sz w:val="24"/>
          <w:szCs w:val="24"/>
        </w:rPr>
      </w:r>
    </w:p>
    <w:p>
      <w:pPr>
        <w:pStyle w:val="1146"/>
        <w:pBdr/>
        <w:spacing/>
        <w:ind/>
        <w:rPr/>
      </w:pPr>
      <w:r>
        <w:rPr>
          <w:rStyle w:val="1148"/>
        </w:rPr>
        <w:fldChar w:fldCharType="begin"/>
      </w:r>
      <w:r>
        <w:rPr>
          <w:rStyle w:val="1148"/>
        </w:rPr>
        <w:instrText xml:space="preserve"> </w:instrText>
      </w:r>
      <w:r>
        <w:instrText xml:space="preserve">HYPERLINK \l "_Toc19523611"</w:instrText>
      </w:r>
      <w:r>
        <w:rPr>
          <w:rStyle w:val="1148"/>
        </w:rPr>
        <w:instrText xml:space="preserve"> </w:instrText>
      </w:r>
      <w:r>
        <w:rPr>
          <w:rStyle w:val="1148"/>
        </w:rPr>
        <w:fldChar w:fldCharType="separate"/>
      </w:r>
      <w:r>
        <w:rPr>
          <w:rStyle w:val="1148"/>
          <w:lang w:bidi="hi-IN"/>
        </w:rPr>
        <w:t xml:space="preserve">НАЛОГОВЫЙ УЧЕТ</w:t>
      </w:r>
      <w:r>
        <w:tab/>
      </w:r>
      <w:r>
        <w:fldChar w:fldCharType="begin"/>
      </w:r>
      <w:r>
        <w:instrText xml:space="preserve"> PAGEREF _Toc19523611 \h </w:instrText>
      </w:r>
      <w:r>
        <w:fldChar w:fldCharType="separate"/>
      </w:r>
      <w:r>
        <w:t xml:space="preserve">44</w:t>
      </w:r>
      <w:r>
        <w:fldChar w:fldCharType="end"/>
      </w:r>
      <w:r>
        <w:rPr>
          <w:rStyle w:val="1148"/>
        </w:rPr>
        <w:fldChar w:fldCharType="end"/>
      </w:r>
      <w:r/>
    </w:p>
    <w:p>
      <w:pPr>
        <w:pStyle w:val="1145"/>
        <w:pBdr/>
        <w:tabs>
          <w:tab w:val="right" w:leader="dot" w:pos="8918"/>
        </w:tabs>
        <w:spacing/>
        <w:ind/>
        <w:rPr>
          <w:rFonts w:ascii="Times New Roman" w:hAnsi="Times New Roman"/>
          <w:sz w:val="24"/>
          <w:szCs w:val="24"/>
        </w:rPr>
      </w:pPr>
      <w:r>
        <w:rPr>
          <w:rStyle w:val="1148"/>
          <w:rFonts w:ascii="Times New Roman" w:hAnsi="Times New Roman"/>
          <w:sz w:val="24"/>
          <w:szCs w:val="24"/>
        </w:rPr>
        <w:fldChar w:fldCharType="begin"/>
      </w:r>
      <w:r>
        <w:rPr>
          <w:rStyle w:val="1148"/>
          <w:rFonts w:ascii="Times New Roman" w:hAnsi="Times New Roman"/>
          <w:sz w:val="24"/>
          <w:szCs w:val="24"/>
        </w:rPr>
        <w:instrText xml:space="preserve"> </w:instrText>
      </w:r>
      <w:r>
        <w:rPr>
          <w:rFonts w:ascii="Times New Roman" w:hAnsi="Times New Roman"/>
          <w:sz w:val="24"/>
          <w:szCs w:val="24"/>
        </w:rPr>
        <w:instrText xml:space="preserve">HYPERLINK \l "_Toc19523612"</w:instrText>
      </w:r>
      <w:r>
        <w:rPr>
          <w:rStyle w:val="1148"/>
          <w:rFonts w:ascii="Times New Roman" w:hAnsi="Times New Roman"/>
          <w:sz w:val="24"/>
          <w:szCs w:val="24"/>
        </w:rPr>
        <w:instrText xml:space="preserve"> </w:instrText>
      </w:r>
      <w:r>
        <w:rPr>
          <w:rStyle w:val="1148"/>
          <w:rFonts w:ascii="Times New Roman" w:hAnsi="Times New Roman"/>
          <w:sz w:val="24"/>
          <w:szCs w:val="24"/>
        </w:rPr>
        <w:fldChar w:fldCharType="separate"/>
      </w:r>
      <w:r>
        <w:rPr>
          <w:rStyle w:val="1148"/>
          <w:rFonts w:ascii="Times New Roman" w:hAnsi="Times New Roman"/>
          <w:sz w:val="24"/>
          <w:szCs w:val="24"/>
          <w:lang w:bidi="hi-IN"/>
        </w:rPr>
        <w:t xml:space="preserve">РАЗДЕЛ </w:t>
      </w:r>
      <w:r>
        <w:rPr>
          <w:rStyle w:val="1148"/>
          <w:rFonts w:ascii="Times New Roman" w:hAnsi="Times New Roman"/>
          <w:sz w:val="24"/>
          <w:szCs w:val="24"/>
          <w:lang w:val="en-US" w:bidi="hi-IN"/>
        </w:rPr>
        <w:t xml:space="preserve">IV</w:t>
      </w:r>
      <w:r>
        <w:rPr>
          <w:rStyle w:val="1148"/>
          <w:rFonts w:ascii="Times New Roman" w:hAnsi="Times New Roman"/>
          <w:sz w:val="24"/>
          <w:szCs w:val="24"/>
          <w:lang w:bidi="hi-IN"/>
        </w:rPr>
        <w:t xml:space="preserve">. ОРГАНИЗАЦИОННЫЕ АСПЕКТЫ НАЛОГОВОГО УЧЕТА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_Toc19523612 \h </w:instrText>
      </w:r>
      <w:r>
        <w:rPr>
          <w:rFonts w:ascii="Times New Roman" w:hAnsi="Times New Roman"/>
          <w:sz w:val="24"/>
          <w:szCs w:val="24"/>
        </w:rPr>
        <w:fldChar w:fldCharType="separate"/>
      </w:r>
      <w:r>
        <w:rPr>
          <w:rFonts w:ascii="Times New Roman" w:hAnsi="Times New Roman"/>
          <w:sz w:val="24"/>
          <w:szCs w:val="24"/>
        </w:rPr>
        <w:t xml:space="preserve">44</w:t>
      </w:r>
      <w:r>
        <w:rPr>
          <w:rFonts w:ascii="Times New Roman" w:hAnsi="Times New Roman"/>
          <w:sz w:val="24"/>
          <w:szCs w:val="24"/>
        </w:rPr>
        <w:fldChar w:fldCharType="end"/>
      </w:r>
      <w:r>
        <w:rPr>
          <w:rStyle w:val="1148"/>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"_Toc19523613"</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4.1. Общие положения</w:t>
      </w:r>
      <w:r>
        <w:rPr>
          <w:sz w:val="24"/>
          <w:szCs w:val="24"/>
        </w:rPr>
        <w:tab/>
      </w:r>
      <w:r>
        <w:rPr>
          <w:sz w:val="24"/>
          <w:szCs w:val="24"/>
        </w:rPr>
        <w:fldChar w:fldCharType="begin"/>
      </w:r>
      <w:r>
        <w:rPr>
          <w:sz w:val="24"/>
          <w:szCs w:val="24"/>
        </w:rPr>
        <w:instrText xml:space="preserve"> PAGEREF _Toc19523613 \h </w:instrText>
      </w:r>
      <w:r>
        <w:rPr>
          <w:sz w:val="24"/>
          <w:szCs w:val="24"/>
        </w:rPr>
        <w:fldChar w:fldCharType="separate"/>
      </w:r>
      <w:r>
        <w:rPr>
          <w:sz w:val="24"/>
          <w:szCs w:val="24"/>
        </w:rPr>
        <w:t xml:space="preserve">44</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"_Toc19523614"</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4.2. Организация налогового учета</w:t>
      </w:r>
      <w:r>
        <w:rPr>
          <w:sz w:val="24"/>
          <w:szCs w:val="24"/>
        </w:rPr>
        <w:tab/>
      </w:r>
      <w:r>
        <w:rPr>
          <w:sz w:val="24"/>
          <w:szCs w:val="24"/>
        </w:rPr>
        <w:fldChar w:fldCharType="begin"/>
      </w:r>
      <w:r>
        <w:rPr>
          <w:sz w:val="24"/>
          <w:szCs w:val="24"/>
        </w:rPr>
        <w:instrText xml:space="preserve"> PAGEREF _Toc19523614 \h </w:instrText>
      </w:r>
      <w:r>
        <w:rPr>
          <w:sz w:val="24"/>
          <w:szCs w:val="24"/>
        </w:rPr>
        <w:fldChar w:fldCharType="separate"/>
      </w:r>
      <w:r>
        <w:rPr>
          <w:sz w:val="24"/>
          <w:szCs w:val="24"/>
        </w:rPr>
        <w:t xml:space="preserve">44</w:t>
      </w:r>
      <w:r>
        <w:rPr>
          <w:sz w:val="24"/>
          <w:szCs w:val="24"/>
        </w:rPr>
        <w:fldChar w:fldCharType="end"/>
      </w:r>
      <w:r>
        <w:rPr>
          <w:rStyle w:val="1148"/>
          <w:sz w:val="24"/>
          <w:szCs w:val="24"/>
        </w:rPr>
        <w:fldChar w:fldCharType="end"/>
      </w:r>
      <w:r>
        <w:rPr>
          <w:sz w:val="24"/>
          <w:szCs w:val="24"/>
        </w:rPr>
      </w:r>
      <w:r>
        <w:rPr>
          <w:sz w:val="24"/>
          <w:szCs w:val="24"/>
        </w:rPr>
      </w:r>
    </w:p>
    <w:p>
      <w:pPr>
        <w:pStyle w:val="1145"/>
        <w:pBdr/>
        <w:tabs>
          <w:tab w:val="right" w:leader="dot" w:pos="8918"/>
        </w:tabs>
        <w:spacing/>
        <w:ind/>
        <w:rPr>
          <w:rFonts w:ascii="Times New Roman" w:hAnsi="Times New Roman"/>
          <w:sz w:val="24"/>
          <w:szCs w:val="24"/>
        </w:rPr>
      </w:pPr>
      <w:r>
        <w:rPr>
          <w:rStyle w:val="1148"/>
          <w:rFonts w:ascii="Times New Roman" w:hAnsi="Times New Roman"/>
          <w:sz w:val="24"/>
          <w:szCs w:val="24"/>
        </w:rPr>
        <w:fldChar w:fldCharType="begin"/>
      </w:r>
      <w:r>
        <w:rPr>
          <w:rStyle w:val="1148"/>
          <w:rFonts w:ascii="Times New Roman" w:hAnsi="Times New Roman"/>
          <w:sz w:val="24"/>
          <w:szCs w:val="24"/>
        </w:rPr>
        <w:instrText xml:space="preserve"> </w:instrText>
      </w:r>
      <w:r>
        <w:rPr>
          <w:rFonts w:ascii="Times New Roman" w:hAnsi="Times New Roman"/>
          <w:sz w:val="24"/>
          <w:szCs w:val="24"/>
        </w:rPr>
        <w:instrText xml:space="preserve">HYPERLINK \l "_Toc19523615"</w:instrText>
      </w:r>
      <w:r>
        <w:rPr>
          <w:rStyle w:val="1148"/>
          <w:rFonts w:ascii="Times New Roman" w:hAnsi="Times New Roman"/>
          <w:sz w:val="24"/>
          <w:szCs w:val="24"/>
        </w:rPr>
        <w:instrText xml:space="preserve"> </w:instrText>
      </w:r>
      <w:r>
        <w:rPr>
          <w:rStyle w:val="1148"/>
          <w:rFonts w:ascii="Times New Roman" w:hAnsi="Times New Roman"/>
          <w:sz w:val="24"/>
          <w:szCs w:val="24"/>
        </w:rPr>
        <w:fldChar w:fldCharType="separate"/>
      </w:r>
      <w:r>
        <w:rPr>
          <w:rStyle w:val="1148"/>
          <w:rFonts w:ascii="Times New Roman" w:hAnsi="Times New Roman"/>
          <w:sz w:val="24"/>
          <w:szCs w:val="24"/>
          <w:lang w:bidi="hi-IN"/>
        </w:rPr>
        <w:t xml:space="preserve">РАЗДЕЛ </w:t>
      </w:r>
      <w:r>
        <w:rPr>
          <w:rStyle w:val="1148"/>
          <w:rFonts w:ascii="Times New Roman" w:hAnsi="Times New Roman"/>
          <w:sz w:val="24"/>
          <w:szCs w:val="24"/>
          <w:lang w:val="en-US" w:bidi="hi-IN"/>
        </w:rPr>
        <w:t xml:space="preserve">V</w:t>
      </w:r>
      <w:r>
        <w:rPr>
          <w:rStyle w:val="1148"/>
          <w:rFonts w:ascii="Times New Roman" w:hAnsi="Times New Roman"/>
          <w:sz w:val="24"/>
          <w:szCs w:val="24"/>
          <w:lang w:bidi="hi-IN"/>
        </w:rPr>
        <w:t xml:space="preserve">. МЕТОДОЛОГИЧЕСКИЕ АСПЕКТЫ НАЛОГОВОГО УЧЕТА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_Toc19523615 \h </w:instrText>
      </w:r>
      <w:r>
        <w:rPr>
          <w:rFonts w:ascii="Times New Roman" w:hAnsi="Times New Roman"/>
          <w:sz w:val="24"/>
          <w:szCs w:val="24"/>
        </w:rPr>
        <w:fldChar w:fldCharType="separate"/>
      </w:r>
      <w:r>
        <w:rPr>
          <w:rFonts w:ascii="Times New Roman" w:hAnsi="Times New Roman"/>
          <w:sz w:val="24"/>
          <w:szCs w:val="24"/>
        </w:rPr>
        <w:t xml:space="preserve">45</w:t>
      </w:r>
      <w:r>
        <w:rPr>
          <w:rFonts w:ascii="Times New Roman" w:hAnsi="Times New Roman"/>
          <w:sz w:val="24"/>
          <w:szCs w:val="24"/>
        </w:rPr>
        <w:fldChar w:fldCharType="end"/>
      </w:r>
      <w:r>
        <w:rPr>
          <w:rStyle w:val="1148"/>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"_Toc19523616"</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5.1.      Налог на</w:t>
      </w:r>
      <w:bookmarkStart w:id="3" w:name="_Hlt19523622"/>
      <w:r>
        <w:rPr>
          <w:rStyle w:val="1148"/>
          <w:sz w:val="24"/>
          <w:szCs w:val="24"/>
          <w:lang w:bidi="hi-IN"/>
        </w:rPr>
        <w:t xml:space="preserve"> </w:t>
      </w:r>
      <w:bookmarkEnd w:id="3"/>
      <w:r>
        <w:rPr>
          <w:rStyle w:val="1148"/>
          <w:sz w:val="24"/>
          <w:szCs w:val="24"/>
          <w:lang w:bidi="hi-IN"/>
        </w:rPr>
        <w:t xml:space="preserve">прибыль</w:t>
      </w:r>
      <w:r>
        <w:rPr>
          <w:sz w:val="24"/>
          <w:szCs w:val="24"/>
        </w:rPr>
        <w:tab/>
      </w:r>
      <w:r>
        <w:rPr>
          <w:sz w:val="24"/>
          <w:szCs w:val="24"/>
        </w:rPr>
        <w:fldChar w:fldCharType="begin"/>
      </w:r>
      <w:r>
        <w:rPr>
          <w:sz w:val="24"/>
          <w:szCs w:val="24"/>
        </w:rPr>
        <w:instrText xml:space="preserve"> PAGEREF _Toc19523616 \h </w:instrText>
      </w:r>
      <w:r>
        <w:rPr>
          <w:sz w:val="24"/>
          <w:szCs w:val="24"/>
        </w:rPr>
        <w:fldChar w:fldCharType="separate"/>
      </w:r>
      <w:r>
        <w:rPr>
          <w:sz w:val="24"/>
          <w:szCs w:val="24"/>
        </w:rPr>
        <w:t xml:space="preserve">45</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"_Toc19523617"</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5.2.</w:t>
      </w:r>
      <w:r>
        <w:rPr>
          <w:sz w:val="24"/>
          <w:szCs w:val="24"/>
        </w:rPr>
        <w:tab/>
      </w:r>
      <w:r>
        <w:rPr>
          <w:rStyle w:val="1148"/>
          <w:sz w:val="24"/>
          <w:szCs w:val="24"/>
          <w:lang w:bidi="hi-IN"/>
        </w:rPr>
        <w:t xml:space="preserve">Налог на добавленную стоимость</w:t>
      </w:r>
      <w:r>
        <w:rPr>
          <w:sz w:val="24"/>
          <w:szCs w:val="24"/>
        </w:rPr>
        <w:tab/>
      </w:r>
      <w:r>
        <w:rPr>
          <w:sz w:val="24"/>
          <w:szCs w:val="24"/>
        </w:rPr>
        <w:fldChar w:fldCharType="begin"/>
      </w:r>
      <w:r>
        <w:rPr>
          <w:sz w:val="24"/>
          <w:szCs w:val="24"/>
        </w:rPr>
        <w:instrText xml:space="preserve"> PAGEREF _Toc19523617 \h </w:instrText>
      </w:r>
      <w:r>
        <w:rPr>
          <w:sz w:val="24"/>
          <w:szCs w:val="24"/>
        </w:rPr>
        <w:fldChar w:fldCharType="separate"/>
      </w:r>
      <w:r>
        <w:rPr>
          <w:sz w:val="24"/>
          <w:szCs w:val="24"/>
        </w:rPr>
        <w:t xml:space="preserve">48</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"_Toc19523618"</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5.3.</w:t>
      </w:r>
      <w:r>
        <w:rPr>
          <w:sz w:val="24"/>
          <w:szCs w:val="24"/>
        </w:rPr>
        <w:tab/>
      </w:r>
      <w:r>
        <w:rPr>
          <w:rStyle w:val="1148"/>
          <w:sz w:val="24"/>
          <w:szCs w:val="24"/>
          <w:lang w:bidi="hi-IN"/>
        </w:rPr>
        <w:t xml:space="preserve">Налог на имущество организаций</w:t>
      </w:r>
      <w:r>
        <w:rPr>
          <w:sz w:val="24"/>
          <w:szCs w:val="24"/>
        </w:rPr>
        <w:tab/>
      </w:r>
      <w:r>
        <w:rPr>
          <w:sz w:val="24"/>
          <w:szCs w:val="24"/>
        </w:rPr>
        <w:fldChar w:fldCharType="begin"/>
      </w:r>
      <w:r>
        <w:rPr>
          <w:sz w:val="24"/>
          <w:szCs w:val="24"/>
        </w:rPr>
        <w:instrText xml:space="preserve"> PAGEREF _Toc19523618 \h </w:instrText>
      </w:r>
      <w:r>
        <w:rPr>
          <w:sz w:val="24"/>
          <w:szCs w:val="24"/>
        </w:rPr>
        <w:fldChar w:fldCharType="separate"/>
      </w:r>
      <w:r>
        <w:rPr>
          <w:sz w:val="24"/>
          <w:szCs w:val="24"/>
        </w:rPr>
        <w:t xml:space="preserve">52</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"_Toc19523619"</w:instrText>
      </w:r>
      <w:r>
        <w:rPr>
          <w:rStyle w:val="1148"/>
          <w:sz w:val="24"/>
          <w:szCs w:val="24"/>
        </w:rPr>
        <w:instrText xml:space="preserve"> </w:instrText>
      </w:r>
      <w:r>
        <w:rPr>
          <w:rStyle w:val="1148"/>
          <w:sz w:val="24"/>
          <w:szCs w:val="24"/>
        </w:rPr>
        <w:fldChar w:fldCharType="separate"/>
      </w:r>
      <w:r>
        <w:rPr>
          <w:rStyle w:val="1148"/>
          <w:sz w:val="24"/>
          <w:szCs w:val="24"/>
          <w:lang w:bidi="hi-IN"/>
        </w:rPr>
        <w:t xml:space="preserve">5.4.</w:t>
      </w:r>
      <w:r>
        <w:rPr>
          <w:sz w:val="24"/>
          <w:szCs w:val="24"/>
        </w:rPr>
        <w:tab/>
      </w:r>
      <w:r>
        <w:rPr>
          <w:rStyle w:val="1148"/>
          <w:sz w:val="24"/>
          <w:szCs w:val="24"/>
          <w:lang w:bidi="hi-IN"/>
        </w:rPr>
        <w:t xml:space="preserve">Транспортный налог</w:t>
      </w:r>
      <w:r>
        <w:rPr>
          <w:sz w:val="24"/>
          <w:szCs w:val="24"/>
        </w:rPr>
        <w:tab/>
      </w:r>
      <w:r>
        <w:rPr>
          <w:sz w:val="24"/>
          <w:szCs w:val="24"/>
        </w:rPr>
        <w:fldChar w:fldCharType="begin"/>
      </w:r>
      <w:r>
        <w:rPr>
          <w:sz w:val="24"/>
          <w:szCs w:val="24"/>
        </w:rPr>
        <w:instrText xml:space="preserve"> PAGEREF _Toc19523619 \h </w:instrText>
      </w:r>
      <w:r>
        <w:rPr>
          <w:sz w:val="24"/>
          <w:szCs w:val="24"/>
        </w:rPr>
        <w:fldChar w:fldCharType="separate"/>
      </w:r>
      <w:r>
        <w:rPr>
          <w:sz w:val="24"/>
          <w:szCs w:val="24"/>
        </w:rPr>
        <w:t xml:space="preserve">52</w:t>
      </w:r>
      <w:r>
        <w:rPr>
          <w:sz w:val="24"/>
          <w:szCs w:val="24"/>
        </w:rPr>
        <w:fldChar w:fldCharType="end"/>
      </w:r>
      <w:r>
        <w:rPr>
          <w:rStyle w:val="1148"/>
          <w:sz w:val="24"/>
          <w:szCs w:val="24"/>
        </w:rPr>
        <w:fldChar w:fldCharType="end"/>
      </w:r>
      <w:r>
        <w:rPr>
          <w:sz w:val="24"/>
          <w:szCs w:val="24"/>
        </w:rPr>
      </w:r>
      <w:r>
        <w:rPr>
          <w:sz w:val="24"/>
          <w:szCs w:val="24"/>
        </w:rPr>
      </w:r>
    </w:p>
    <w:p>
      <w:pPr>
        <w:pStyle w:val="1147"/>
        <w:pBdr/>
        <w:spacing/>
        <w:ind/>
        <w:rPr>
          <w:sz w:val="24"/>
          <w:szCs w:val="24"/>
        </w:rPr>
      </w:pPr>
      <w:r>
        <w:rPr>
          <w:rStyle w:val="1148"/>
          <w:sz w:val="24"/>
          <w:szCs w:val="24"/>
        </w:rPr>
        <w:fldChar w:fldCharType="begin"/>
      </w:r>
      <w:r>
        <w:rPr>
          <w:rStyle w:val="1148"/>
          <w:sz w:val="24"/>
          <w:szCs w:val="24"/>
        </w:rPr>
        <w:instrText xml:space="preserve"> </w:instrText>
      </w:r>
      <w:r>
        <w:rPr>
          <w:sz w:val="24"/>
          <w:szCs w:val="24"/>
        </w:rPr>
        <w:instrText xml:space="preserve">HYPERLINK \l "_Toc19523620"</w:instrText>
      </w:r>
      <w:r>
        <w:rPr>
          <w:rStyle w:val="1148"/>
          <w:sz w:val="24"/>
          <w:szCs w:val="24"/>
        </w:rPr>
        <w:instrText xml:space="preserve"> </w:instrText>
      </w:r>
      <w:r>
        <w:rPr>
          <w:rStyle w:val="1148"/>
          <w:sz w:val="24"/>
          <w:szCs w:val="24"/>
        </w:rPr>
        <w:fldChar w:fldCharType="separate"/>
      </w:r>
      <w:r>
        <w:rPr>
          <w:rStyle w:val="1148"/>
          <w:bCs/>
          <w:sz w:val="24"/>
          <w:szCs w:val="24"/>
          <w:lang w:val="en-US" w:eastAsia="en-US"/>
        </w:rPr>
        <w:t xml:space="preserve">5.5.</w:t>
      </w:r>
      <w:r>
        <w:rPr>
          <w:sz w:val="24"/>
          <w:szCs w:val="24"/>
        </w:rPr>
        <w:tab/>
      </w:r>
      <w:r>
        <w:rPr>
          <w:rStyle w:val="1148"/>
          <w:bCs/>
          <w:sz w:val="24"/>
          <w:szCs w:val="24"/>
          <w:lang w:val="en-US" w:eastAsia="en-US"/>
        </w:rPr>
        <w:t xml:space="preserve">Земельный налог</w:t>
      </w:r>
      <w:r>
        <w:rPr>
          <w:sz w:val="24"/>
          <w:szCs w:val="24"/>
        </w:rPr>
        <w:tab/>
      </w:r>
      <w:r>
        <w:rPr>
          <w:sz w:val="24"/>
          <w:szCs w:val="24"/>
        </w:rPr>
        <w:fldChar w:fldCharType="begin"/>
      </w:r>
      <w:r>
        <w:rPr>
          <w:sz w:val="24"/>
          <w:szCs w:val="24"/>
        </w:rPr>
        <w:instrText xml:space="preserve"> PAGEREF _Toc19523620 \h </w:instrText>
      </w:r>
      <w:r>
        <w:rPr>
          <w:sz w:val="24"/>
          <w:szCs w:val="24"/>
        </w:rPr>
        <w:fldChar w:fldCharType="separate"/>
      </w:r>
      <w:r>
        <w:rPr>
          <w:sz w:val="24"/>
          <w:szCs w:val="24"/>
        </w:rPr>
        <w:t xml:space="preserve">53</w:t>
      </w:r>
      <w:r>
        <w:rPr>
          <w:sz w:val="24"/>
          <w:szCs w:val="24"/>
        </w:rPr>
        <w:fldChar w:fldCharType="end"/>
      </w:r>
      <w:r>
        <w:rPr>
          <w:rStyle w:val="1148"/>
          <w:sz w:val="24"/>
          <w:szCs w:val="24"/>
        </w:rPr>
        <w:fldChar w:fldCharType="end"/>
      </w:r>
      <w:r>
        <w:rPr>
          <w:sz w:val="24"/>
          <w:szCs w:val="24"/>
        </w:rPr>
      </w:r>
      <w:r>
        <w:rPr>
          <w:sz w:val="24"/>
          <w:szCs w:val="24"/>
        </w:rPr>
      </w:r>
    </w:p>
    <w:p>
      <w:pPr>
        <w:pStyle w:val="1146"/>
        <w:pBdr/>
        <w:spacing/>
        <w:ind/>
        <w:rPr/>
      </w:pPr>
      <w:r>
        <w:rPr>
          <w:rStyle w:val="1148"/>
          <w:b/>
        </w:rPr>
        <w:fldChar w:fldCharType="begin"/>
      </w:r>
      <w:r>
        <w:rPr>
          <w:rStyle w:val="1148"/>
          <w:b/>
        </w:rPr>
        <w:instrText xml:space="preserve"> </w:instrText>
      </w:r>
      <w:r>
        <w:instrText xml:space="preserve">HYPERLINK \l "_Toc19523621"</w:instrText>
      </w:r>
      <w:r>
        <w:rPr>
          <w:rStyle w:val="1148"/>
          <w:b/>
        </w:rPr>
        <w:instrText xml:space="preserve"> </w:instrText>
      </w:r>
      <w:r>
        <w:rPr>
          <w:rStyle w:val="1148"/>
          <w:b/>
        </w:rPr>
        <w:fldChar w:fldCharType="separate"/>
      </w:r>
      <w:r>
        <w:rPr>
          <w:rStyle w:val="1148"/>
          <w:b/>
        </w:rPr>
        <w:t xml:space="preserve">ПЕРЕЧЕНЬ ПРИЛОЖЕНИЙ</w:t>
      </w:r>
      <w:r>
        <w:tab/>
      </w:r>
      <w:r>
        <w:fldChar w:fldCharType="begin"/>
      </w:r>
      <w:r>
        <w:instrText xml:space="preserve"> PAGEREF _Toc19523621 \h </w:instrText>
      </w:r>
      <w:r>
        <w:fldChar w:fldCharType="separate"/>
      </w:r>
      <w:r>
        <w:t xml:space="preserve">54</w:t>
      </w:r>
      <w:r>
        <w:fldChar w:fldCharType="end"/>
      </w:r>
      <w:r>
        <w:rPr>
          <w:rStyle w:val="1148"/>
          <w:b/>
        </w:rPr>
        <w:fldChar w:fldCharType="end"/>
      </w:r>
      <w:r/>
    </w:p>
    <w:p>
      <w:pPr>
        <w:pStyle w:val="1083"/>
        <w:pBdr/>
        <w:tabs>
          <w:tab w:val="center" w:leader="none" w:pos="4677"/>
          <w:tab w:val="right" w:leader="none" w:pos="9355"/>
        </w:tabs>
        <w:spacing/>
        <w:ind/>
        <w:jc w:val="both"/>
        <w:rPr>
          <w:rFonts w:ascii="Times New Roman" w:hAnsi="Times New Roman" w:eastAsia="Calibri" w:cs="Times New Roman"/>
          <w:b/>
          <w:sz w:val="22"/>
          <w:szCs w:val="22"/>
          <w:lang w:eastAsia="en-US"/>
        </w:rPr>
      </w:pPr>
      <w:r>
        <w:rPr>
          <w:rFonts w:ascii="Times New Roman" w:hAnsi="Times New Roman" w:eastAsia="Times New Roman" w:cs="Times New Roman"/>
          <w:sz w:val="24"/>
          <w:lang w:eastAsia="ru-RU" w:bidi="ar-SA"/>
        </w:rPr>
        <w:fldChar w:fldCharType="end"/>
      </w:r>
      <w:r>
        <w:rPr>
          <w:rFonts w:ascii="Times New Roman" w:hAnsi="Times New Roman" w:eastAsia="Calibri" w:cs="Times New Roman"/>
          <w:b/>
          <w:sz w:val="22"/>
          <w:szCs w:val="22"/>
          <w:lang w:eastAsia="en-US"/>
        </w:rPr>
        <w:t xml:space="preserve"> </w:t>
      </w:r>
      <w:r>
        <w:rPr>
          <w:rFonts w:ascii="Times New Roman" w:hAnsi="Times New Roman" w:eastAsia="Calibri" w:cs="Times New Roman"/>
          <w:b/>
          <w:sz w:val="22"/>
          <w:szCs w:val="22"/>
          <w:lang w:eastAsia="en-US"/>
        </w:rPr>
      </w:r>
      <w:r>
        <w:rPr>
          <w:rFonts w:ascii="Times New Roman" w:hAnsi="Times New Roman" w:eastAsia="Calibri" w:cs="Times New Roman"/>
          <w:b/>
          <w:sz w:val="22"/>
          <w:szCs w:val="22"/>
          <w:lang w:eastAsia="en-US"/>
        </w:rPr>
      </w:r>
    </w:p>
    <w:p>
      <w:pPr>
        <w:pStyle w:val="1083"/>
        <w:pBdr/>
        <w:spacing w:line="360" w:lineRule="auto"/>
        <w:ind/>
        <w:jc w:val="both"/>
        <w:rPr>
          <w:b/>
          <w:bCs/>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Pr>
          <w:b/>
          <w:bCs/>
          <w:sz w:val="28"/>
          <w:szCs w:val="28"/>
        </w:rPr>
      </w:r>
      <w:r>
        <w:rPr>
          <w:b/>
          <w:bCs/>
          <w:sz w:val="28"/>
          <w:szCs w:val="28"/>
        </w:rPr>
      </w:r>
    </w:p>
    <w:tbl>
      <w:tblPr>
        <w:tblInd w:w="3149" w:type="dxa"/>
        <w:tblW w:w="3248" w:type="pct"/>
        <w:tblCellMar>
          <w:left w:w="0" w:type="dxa"/>
          <w:top w:w="0" w:type="dxa"/>
          <w:right w:w="0" w:type="dxa"/>
          <w:bottom w:w="0" w:type="dxa"/>
        </w:tblCellMar>
        <w:tblBorders/>
        <w:tblLayout w:type="autofit"/>
        <w:tblCellSpacing w:w="15" w:type="dxa"/>
        <w:tblLook w:val="04A0" w:firstRow="1" w:lastRow="0" w:firstColumn="1" w:lastColumn="0" w:noHBand="0" w:noVBand="1"/>
      </w:tblPr>
      <w:tblGrid>
        <w:gridCol w:w="5839"/>
      </w:tblGrid>
      <w:tr>
        <w:trPr>
          <w:tblCellSpacing w:w="15" w:type="dxa"/>
        </w:trPr>
        <w:tc>
          <w:tcPr>
            <w:tcBorders>
              <w:top w:val="none" w:color="auto" w:sz="0" w:space="0"/>
              <w:left w:val="none" w:color="auto" w:sz="0" w:space="0"/>
              <w:bottom w:val="none" w:color="auto" w:sz="0" w:space="0"/>
              <w:right w:val="none" w:color="auto" w:sz="0" w:space="0"/>
            </w:tcBorders>
            <w:tcW w:w="4949" w:type="pct"/>
            <w:vAlign w:val="center"/>
            <w:textDirection w:val="lrTb"/>
            <w:noWrap w:val="false"/>
          </w:tcPr>
          <w:tbl>
            <w:tblPr>
              <w:tblInd w:w="0" w:type="dxa"/>
              <w:tblW w:w="5000" w:type="pct"/>
              <w:tblCellMar>
                <w:left w:w="0" w:type="dxa"/>
                <w:top w:w="0" w:type="dxa"/>
                <w:right w:w="0" w:type="dxa"/>
                <w:bottom w:w="0" w:type="dxa"/>
              </w:tblCellMar>
              <w:tblBorders/>
              <w:tblLayout w:type="autofit"/>
              <w:tblCellSpacing w:w="0" w:type="dxa"/>
              <w:tblLook w:val="04A0" w:firstRow="1" w:lastRow="0" w:firstColumn="1" w:lastColumn="0" w:noHBand="0" w:noVBand="1"/>
            </w:tblPr>
            <w:tblGrid>
              <w:gridCol w:w="5779"/>
            </w:tblGrid>
            <w:tr>
              <w:trPr>
                <w:tblCellSpacing w:w="0" w:type="dxa"/>
              </w:trPr>
              <w:tc>
                <w:tcPr>
                  <w:tcBorders>
                    <w:top w:val="none" w:color="auto" w:sz="0" w:space="0"/>
                    <w:left w:val="none" w:color="auto" w:sz="0" w:space="0"/>
                    <w:bottom w:val="none" w:color="auto" w:sz="0" w:space="0"/>
                    <w:right w:val="none" w:color="auto" w:sz="0" w:space="0"/>
                  </w:tcBorders>
                  <w:tcW w:w="5000" w:type="pct"/>
                  <w:vAlign w:val="center"/>
                  <w:textDirection w:val="lrTb"/>
                  <w:noWrap w:val="false"/>
                </w:tcPr>
                <w:p>
                  <w:pPr>
                    <w:pStyle w:val="1133"/>
                    <w:pBdr/>
                    <w:spacing/>
                    <w:ind/>
                    <w:jc w:val="right"/>
                    <w:rPr>
                      <w:b/>
                      <w:sz w:val="28"/>
                      <w:szCs w:val="28"/>
                    </w:rPr>
                  </w:pPr>
                  <w:r>
                    <w:rPr>
                      <w:b/>
                      <w:sz w:val="28"/>
                      <w:szCs w:val="28"/>
                    </w:rPr>
                    <w:t xml:space="preserve">ПРИЛОЖ</w:t>
                  </w:r>
                  <w:r>
                    <w:rPr>
                      <w:b/>
                      <w:sz w:val="28"/>
                      <w:szCs w:val="28"/>
                    </w:rPr>
                    <w:t xml:space="preserve">ЕНИЕ </w:t>
                  </w:r>
                  <w:r>
                    <w:rPr>
                      <w:b/>
                      <w:sz w:val="28"/>
                      <w:szCs w:val="28"/>
                    </w:rPr>
                  </w:r>
                  <w:r>
                    <w:rPr>
                      <w:b/>
                      <w:sz w:val="28"/>
                      <w:szCs w:val="28"/>
                    </w:rPr>
                  </w:r>
                </w:p>
                <w:p>
                  <w:pPr>
                    <w:pStyle w:val="1133"/>
                    <w:pBdr/>
                    <w:spacing/>
                    <w:ind/>
                    <w:jc w:val="right"/>
                    <w:rPr>
                      <w:sz w:val="28"/>
                      <w:szCs w:val="28"/>
                    </w:rPr>
                  </w:pPr>
                  <w:r>
                    <w:rPr>
                      <w:sz w:val="28"/>
                      <w:szCs w:val="28"/>
                    </w:rPr>
                    <w:t xml:space="preserve">к приказу № </w:t>
                  </w:r>
                  <w:r>
                    <w:rPr>
                      <w:sz w:val="28"/>
                      <w:szCs w:val="28"/>
                    </w:rPr>
                    <w:t xml:space="preserve">976</w:t>
                  </w:r>
                  <w:r>
                    <w:rPr>
                      <w:sz w:val="28"/>
                      <w:szCs w:val="28"/>
                    </w:rPr>
                    <w:t xml:space="preserve"> от </w:t>
                  </w:r>
                  <w:r>
                    <w:rPr>
                      <w:sz w:val="28"/>
                      <w:szCs w:val="28"/>
                    </w:rPr>
                    <w:t xml:space="preserve">29</w:t>
                  </w:r>
                  <w:r>
                    <w:rPr>
                      <w:sz w:val="28"/>
                      <w:szCs w:val="28"/>
                    </w:rPr>
                    <w:t xml:space="preserve">.12</w:t>
                  </w:r>
                  <w:r>
                    <w:rPr>
                      <w:sz w:val="28"/>
                      <w:szCs w:val="28"/>
                    </w:rPr>
                    <w:t xml:space="preserve">.20</w:t>
                  </w:r>
                  <w:r>
                    <w:rPr>
                      <w:sz w:val="28"/>
                      <w:szCs w:val="28"/>
                    </w:rPr>
                    <w:t xml:space="preserve">25</w:t>
                  </w:r>
                  <w:r>
                    <w:rPr>
                      <w:sz w:val="28"/>
                      <w:szCs w:val="28"/>
                    </w:rPr>
                    <w:t xml:space="preserve"> </w:t>
                  </w:r>
                  <w:r>
                    <w:rPr>
                      <w:sz w:val="28"/>
                      <w:szCs w:val="28"/>
                    </w:rPr>
                    <w:t xml:space="preserve">г. </w:t>
                    <w:br w:type="textWrapping" w:clear="all"/>
                    <w:t xml:space="preserve">«Об Учетной политик</w:t>
                  </w:r>
                  <w:r>
                    <w:rPr>
                      <w:sz w:val="28"/>
                      <w:szCs w:val="28"/>
                    </w:rPr>
                    <w:t xml:space="preserve">е</w:t>
                  </w:r>
                  <w:r>
                    <w:rPr>
                      <w:sz w:val="28"/>
                      <w:szCs w:val="28"/>
                    </w:rPr>
                    <w:t xml:space="preserve"> </w:t>
                  </w:r>
                  <w:r>
                    <w:rPr>
                      <w:sz w:val="28"/>
                      <w:szCs w:val="28"/>
                    </w:rPr>
                    <w:t xml:space="preserve">ГБУЗ "Научно-исследовательский институт неотложной де</w:t>
                  </w:r>
                  <w:r>
                    <w:rPr>
                      <w:sz w:val="28"/>
                      <w:szCs w:val="28"/>
                    </w:rPr>
                    <w:t xml:space="preserve">т</w:t>
                  </w:r>
                  <w:r>
                    <w:rPr>
                      <w:sz w:val="28"/>
                      <w:szCs w:val="28"/>
                    </w:rPr>
                    <w:t xml:space="preserve">ской хирургии и травматологии – Клиника доктора Рошаля" </w:t>
                  </w:r>
                  <w:r>
                    <w:rPr>
                      <w:sz w:val="28"/>
                      <w:szCs w:val="28"/>
                    </w:rPr>
                    <w:t xml:space="preserve">Департамента здравоохранения города Москвы </w:t>
                  </w:r>
                  <w:r>
                    <w:rPr>
                      <w:sz w:val="28"/>
                      <w:szCs w:val="28"/>
                    </w:rPr>
                    <w:t xml:space="preserve">на 20</w:t>
                  </w:r>
                  <w:r>
                    <w:rPr>
                      <w:sz w:val="28"/>
                      <w:szCs w:val="28"/>
                    </w:rPr>
                    <w:t xml:space="preserve">2</w:t>
                  </w:r>
                  <w:r>
                    <w:rPr>
                      <w:sz w:val="28"/>
                      <w:szCs w:val="28"/>
                    </w:rPr>
                    <w:t xml:space="preserve">6 год</w:t>
                  </w:r>
                  <w:r>
                    <w:rPr>
                      <w:sz w:val="28"/>
                      <w:szCs w:val="28"/>
                    </w:rPr>
                    <w:t xml:space="preserve"> для целей бухгалтерского </w:t>
                  </w:r>
                  <w:r>
                    <w:rPr>
                      <w:sz w:val="28"/>
                      <w:szCs w:val="28"/>
                    </w:rPr>
                    <w:t xml:space="preserve">и налогового </w:t>
                  </w:r>
                  <w:r>
                    <w:rPr>
                      <w:sz w:val="28"/>
                      <w:szCs w:val="28"/>
                    </w:rPr>
                    <w:t xml:space="preserve">учета</w:t>
                  </w:r>
                  <w:r>
                    <w:rPr>
                      <w:sz w:val="28"/>
                      <w:szCs w:val="28"/>
                    </w:rPr>
                    <w:t xml:space="preserve">»</w:t>
                  </w:r>
                  <w:r>
                    <w:rPr>
                      <w:sz w:val="28"/>
                      <w:szCs w:val="28"/>
                    </w:rPr>
                  </w:r>
                  <w:r>
                    <w:rPr>
                      <w:sz w:val="28"/>
                      <w:szCs w:val="28"/>
                    </w:rPr>
                  </w:r>
                </w:p>
                <w:p>
                  <w:pPr>
                    <w:pStyle w:val="1133"/>
                    <w:pBdr/>
                    <w:spacing/>
                    <w:ind/>
                    <w:rPr/>
                  </w:pPr>
                  <w:r>
                    <w:t xml:space="preserve"> </w:t>
                  </w:r>
                  <w:r/>
                </w:p>
                <w:p>
                  <w:pPr>
                    <w:pStyle w:val="1133"/>
                    <w:pBdr/>
                    <w:spacing/>
                    <w:ind/>
                    <w:rPr>
                      <w:sz w:val="20"/>
                      <w:szCs w:val="20"/>
                    </w:rPr>
                  </w:pPr>
                  <w:r>
                    <w:rPr>
                      <w:sz w:val="20"/>
                      <w:szCs w:val="20"/>
                    </w:rPr>
                  </w:r>
                  <w:r>
                    <w:rPr>
                      <w:sz w:val="20"/>
                      <w:szCs w:val="20"/>
                    </w:rPr>
                  </w:r>
                  <w:r>
                    <w:rPr>
                      <w:sz w:val="20"/>
                      <w:szCs w:val="20"/>
                    </w:rPr>
                  </w:r>
                </w:p>
              </w:tc>
            </w:tr>
          </w:tbl>
          <w:p>
            <w:pPr>
              <w:pStyle w:val="1083"/>
              <w:pBdr/>
              <w:spacing/>
              <w:ind/>
              <w:rPr/>
            </w:pPr>
            <w:r/>
            <w:r/>
          </w:p>
        </w:tc>
      </w:tr>
    </w:tbl>
    <w:p>
      <w:pPr>
        <w:pStyle w:val="1083"/>
        <w:pBdr/>
        <w:spacing/>
        <w:ind/>
        <w:jc w:val="center"/>
        <w:rPr>
          <w:rFonts w:ascii="Times New Roman" w:hAnsi="Times New Roman" w:cs="Times New Roman"/>
          <w:b/>
          <w:bCs/>
          <w:sz w:val="32"/>
          <w:szCs w:val="32"/>
        </w:rPr>
      </w:pPr>
      <w:r>
        <w:rPr>
          <w:rFonts w:ascii="Times New Roman" w:hAnsi="Times New Roman" w:cs="Times New Roman"/>
          <w:b/>
          <w:bCs/>
          <w:sz w:val="32"/>
          <w:szCs w:val="32"/>
        </w:rPr>
        <w:t xml:space="preserve">Учетн</w:t>
      </w:r>
      <w:r>
        <w:rPr>
          <w:rFonts w:ascii="Times New Roman" w:hAnsi="Times New Roman" w:cs="Times New Roman"/>
          <w:b/>
          <w:bCs/>
          <w:sz w:val="32"/>
          <w:szCs w:val="32"/>
        </w:rPr>
        <w:t xml:space="preserve">ая</w:t>
      </w:r>
      <w:r>
        <w:rPr>
          <w:rFonts w:ascii="Times New Roman" w:hAnsi="Times New Roman" w:cs="Times New Roman"/>
          <w:b/>
          <w:bCs/>
          <w:sz w:val="32"/>
          <w:szCs w:val="32"/>
        </w:rPr>
        <w:t xml:space="preserve"> политик</w:t>
      </w:r>
      <w:r>
        <w:rPr>
          <w:rFonts w:ascii="Times New Roman" w:hAnsi="Times New Roman" w:cs="Times New Roman"/>
          <w:b/>
          <w:bCs/>
          <w:sz w:val="32"/>
          <w:szCs w:val="32"/>
        </w:rPr>
        <w:t xml:space="preserve">а</w:t>
      </w:r>
      <w:r>
        <w:rPr>
          <w:rFonts w:ascii="Times New Roman" w:hAnsi="Times New Roman" w:cs="Times New Roman"/>
          <w:b/>
          <w:bCs/>
          <w:sz w:val="32"/>
          <w:szCs w:val="32"/>
        </w:rPr>
      </w:r>
      <w:r>
        <w:rPr>
          <w:rFonts w:ascii="Times New Roman" w:hAnsi="Times New Roman" w:cs="Times New Roman"/>
          <w:b/>
          <w:bCs/>
          <w:sz w:val="32"/>
          <w:szCs w:val="32"/>
        </w:rPr>
      </w:r>
    </w:p>
    <w:p>
      <w:pPr>
        <w:pStyle w:val="1083"/>
        <w:pBdr/>
        <w:spacing/>
        <w:ind/>
        <w:jc w:val="center"/>
        <w:rPr>
          <w:rFonts w:ascii="Times New Roman" w:hAnsi="Times New Roman" w:cs="Times New Roman"/>
          <w:b/>
          <w:sz w:val="28"/>
          <w:szCs w:val="28"/>
        </w:rPr>
      </w:pPr>
      <w:r>
        <w:rPr>
          <w:rFonts w:ascii="Times New Roman" w:hAnsi="Times New Roman" w:cs="Times New Roman"/>
          <w:b/>
          <w:sz w:val="28"/>
          <w:szCs w:val="28"/>
        </w:rPr>
        <w:t xml:space="preserve">Г</w:t>
      </w:r>
      <w:r>
        <w:rPr>
          <w:rFonts w:ascii="Times New Roman" w:hAnsi="Times New Roman" w:cs="Times New Roman"/>
          <w:b/>
          <w:sz w:val="28"/>
          <w:szCs w:val="28"/>
        </w:rPr>
        <w:t xml:space="preserve">осударственного бюджетного учреждения здравоохранения г</w:t>
      </w:r>
      <w:r>
        <w:rPr>
          <w:rFonts w:ascii="Times New Roman" w:hAnsi="Times New Roman" w:cs="Times New Roman"/>
          <w:b/>
          <w:sz w:val="28"/>
          <w:szCs w:val="28"/>
        </w:rPr>
        <w:t xml:space="preserve">.</w:t>
      </w:r>
      <w:r>
        <w:rPr>
          <w:rFonts w:ascii="Times New Roman" w:hAnsi="Times New Roman" w:cs="Times New Roman"/>
          <w:b/>
          <w:sz w:val="28"/>
          <w:szCs w:val="28"/>
        </w:rPr>
        <w:t xml:space="preserve"> </w:t>
      </w:r>
      <w:r>
        <w:rPr>
          <w:rFonts w:ascii="Times New Roman" w:hAnsi="Times New Roman" w:cs="Times New Roman"/>
          <w:b/>
          <w:sz w:val="28"/>
          <w:szCs w:val="28"/>
        </w:rPr>
        <w:t xml:space="preserve">Москвы</w:t>
      </w:r>
      <w:r>
        <w:rPr>
          <w:rFonts w:ascii="Times New Roman" w:hAnsi="Times New Roman" w:cs="Times New Roman"/>
          <w:b/>
          <w:sz w:val="28"/>
          <w:szCs w:val="28"/>
        </w:rPr>
      </w:r>
      <w:r>
        <w:rPr>
          <w:rFonts w:ascii="Times New Roman" w:hAnsi="Times New Roman" w:cs="Times New Roman"/>
          <w:b/>
          <w:sz w:val="28"/>
          <w:szCs w:val="28"/>
        </w:rPr>
      </w:r>
    </w:p>
    <w:p>
      <w:pPr>
        <w:pStyle w:val="1083"/>
        <w:pBdr/>
        <w:spacing/>
        <w:ind/>
        <w:jc w:val="center"/>
        <w:rPr>
          <w:rFonts w:ascii="Times New Roman" w:hAnsi="Times New Roman" w:cs="Times New Roman"/>
          <w:b/>
          <w:bCs/>
          <w:sz w:val="28"/>
          <w:szCs w:val="28"/>
        </w:rPr>
      </w:pPr>
      <w:r>
        <w:rPr>
          <w:rFonts w:ascii="Times New Roman" w:hAnsi="Times New Roman" w:cs="Times New Roman"/>
          <w:b/>
          <w:bCs/>
          <w:sz w:val="28"/>
          <w:szCs w:val="28"/>
        </w:rPr>
        <w:t xml:space="preserve">«</w:t>
      </w:r>
      <w:r>
        <w:rPr>
          <w:rFonts w:ascii="Times New Roman" w:hAnsi="Times New Roman" w:cs="Times New Roman"/>
          <w:b/>
          <w:sz w:val="28"/>
          <w:szCs w:val="28"/>
        </w:rPr>
        <w:t xml:space="preserve">Научно-исследовательский институт неотложной детской хирургии и травматологии</w:t>
      </w:r>
      <w:r>
        <w:rPr>
          <w:rFonts w:ascii="Times New Roman" w:hAnsi="Times New Roman" w:cs="Times New Roman"/>
          <w:b/>
          <w:bCs/>
          <w:sz w:val="28"/>
          <w:szCs w:val="28"/>
        </w:rPr>
        <w:t xml:space="preserve"> – Клиника доктора Рошаля»</w:t>
      </w:r>
      <w:r>
        <w:rPr>
          <w:rFonts w:ascii="Times New Roman" w:hAnsi="Times New Roman" w:cs="Times New Roman"/>
          <w:b/>
          <w:bCs/>
          <w:sz w:val="28"/>
          <w:szCs w:val="28"/>
        </w:rPr>
        <w:t xml:space="preserve"> Департамента здравоохранения города Москвы</w:t>
      </w:r>
      <w:r>
        <w:rPr>
          <w:rFonts w:ascii="Times New Roman" w:hAnsi="Times New Roman" w:cs="Times New Roman"/>
          <w:b/>
          <w:bCs/>
          <w:sz w:val="28"/>
          <w:szCs w:val="28"/>
        </w:rPr>
      </w:r>
      <w:r>
        <w:rPr>
          <w:rFonts w:ascii="Times New Roman" w:hAnsi="Times New Roman" w:cs="Times New Roman"/>
          <w:b/>
          <w:bCs/>
          <w:sz w:val="28"/>
          <w:szCs w:val="28"/>
        </w:rPr>
      </w:r>
    </w:p>
    <w:p>
      <w:pPr>
        <w:pStyle w:val="1083"/>
        <w:pBdr/>
        <w:spacing/>
        <w:ind/>
        <w:jc w:val="center"/>
        <w:rPr>
          <w:rFonts w:ascii="Times New Roman" w:hAnsi="Times New Roman" w:cs="Times New Roman"/>
          <w:b/>
          <w:bCs/>
          <w:sz w:val="28"/>
          <w:szCs w:val="28"/>
        </w:rPr>
      </w:pPr>
      <w:r>
        <w:rPr>
          <w:rFonts w:ascii="Times New Roman" w:hAnsi="Times New Roman" w:cs="Times New Roman"/>
          <w:b/>
          <w:bCs/>
          <w:sz w:val="28"/>
          <w:szCs w:val="28"/>
        </w:rPr>
      </w:r>
      <w:r>
        <w:rPr>
          <w:rFonts w:ascii="Times New Roman" w:hAnsi="Times New Roman" w:cs="Times New Roman"/>
          <w:b/>
          <w:bCs/>
          <w:sz w:val="28"/>
          <w:szCs w:val="28"/>
        </w:rPr>
      </w:r>
      <w:r>
        <w:rPr>
          <w:rFonts w:ascii="Times New Roman" w:hAnsi="Times New Roman" w:cs="Times New Roman"/>
          <w:b/>
          <w:bCs/>
          <w:sz w:val="28"/>
          <w:szCs w:val="28"/>
        </w:rPr>
      </w:r>
    </w:p>
    <w:p>
      <w:pPr>
        <w:pStyle w:val="1084"/>
        <w:pBdr/>
        <w:tabs>
          <w:tab w:val="left" w:leader="none" w:pos="284"/>
        </w:tabs>
        <w:spacing w:before="120"/>
        <w:ind/>
        <w:jc w:val="center"/>
        <w:rPr>
          <w:sz w:val="27"/>
          <w:szCs w:val="27"/>
        </w:rPr>
      </w:pPr>
      <w:r/>
      <w:bookmarkStart w:id="4" w:name="_Toc409118647"/>
      <w:r/>
      <w:bookmarkStart w:id="5" w:name="_Toc517896495"/>
      <w:r/>
      <w:bookmarkStart w:id="6" w:name="_Toc19523591"/>
      <w:r>
        <w:rPr>
          <w:sz w:val="27"/>
          <w:szCs w:val="27"/>
        </w:rPr>
        <w:t xml:space="preserve">БУХГАЛТЕРСКИЙ УЧЕТ</w:t>
      </w:r>
      <w:bookmarkEnd w:id="4"/>
      <w:r/>
      <w:bookmarkEnd w:id="5"/>
      <w:r/>
      <w:bookmarkEnd w:id="6"/>
      <w:r>
        <w:rPr>
          <w:sz w:val="27"/>
          <w:szCs w:val="27"/>
        </w:rPr>
      </w:r>
      <w:r>
        <w:rPr>
          <w:sz w:val="27"/>
          <w:szCs w:val="27"/>
        </w:rPr>
      </w:r>
    </w:p>
    <w:p>
      <w:pPr>
        <w:pStyle w:val="1083"/>
        <w:pBdr/>
        <w:spacing/>
        <w:ind/>
        <w:jc w:val="center"/>
        <w:rPr>
          <w:rFonts w:ascii="Times New Roman" w:hAnsi="Times New Roman" w:cs="Times New Roman"/>
          <w:b/>
          <w:bCs/>
          <w:sz w:val="28"/>
          <w:szCs w:val="28"/>
        </w:rPr>
      </w:pPr>
      <w:r>
        <w:rPr>
          <w:rFonts w:ascii="Times New Roman" w:hAnsi="Times New Roman" w:cs="Times New Roman"/>
          <w:b/>
          <w:bCs/>
          <w:sz w:val="28"/>
          <w:szCs w:val="28"/>
        </w:rPr>
      </w:r>
      <w:r>
        <w:rPr>
          <w:rFonts w:ascii="Times New Roman" w:hAnsi="Times New Roman" w:cs="Times New Roman"/>
          <w:b/>
          <w:bCs/>
          <w:sz w:val="28"/>
          <w:szCs w:val="28"/>
        </w:rPr>
      </w:r>
      <w:r>
        <w:rPr>
          <w:rFonts w:ascii="Times New Roman" w:hAnsi="Times New Roman" w:cs="Times New Roman"/>
          <w:b/>
          <w:bCs/>
          <w:sz w:val="28"/>
          <w:szCs w:val="28"/>
        </w:rPr>
      </w:r>
    </w:p>
    <w:p>
      <w:pPr>
        <w:pStyle w:val="1085"/>
        <w:pBdr/>
        <w:spacing/>
        <w:ind/>
        <w:jc w:val="center"/>
        <w:rPr>
          <w:rFonts w:ascii="Times New Roman" w:hAnsi="Times New Roman" w:cs="Times New Roman"/>
          <w:b w:val="0"/>
          <w:bCs w:val="0"/>
          <w:i w:val="0"/>
          <w:szCs w:val="28"/>
        </w:rPr>
      </w:pPr>
      <w:r/>
      <w:bookmarkStart w:id="7" w:name="_Toc517896496"/>
      <w:r/>
      <w:bookmarkStart w:id="8" w:name="_Toc19523592"/>
      <w:r>
        <w:rPr>
          <w:rFonts w:ascii="Times New Roman" w:hAnsi="Times New Roman" w:cs="Times New Roman"/>
          <w:b w:val="0"/>
          <w:bCs w:val="0"/>
          <w:i w:val="0"/>
          <w:szCs w:val="28"/>
        </w:rPr>
        <w:t xml:space="preserve">РАЗДЕЛ </w:t>
      </w:r>
      <w:r>
        <w:rPr>
          <w:rFonts w:ascii="Times New Roman" w:hAnsi="Times New Roman" w:cs="Times New Roman"/>
          <w:b w:val="0"/>
          <w:bCs w:val="0"/>
          <w:i w:val="0"/>
          <w:szCs w:val="28"/>
          <w:lang w:val="en-US"/>
        </w:rPr>
        <w:t xml:space="preserve">I</w:t>
      </w:r>
      <w:r>
        <w:rPr>
          <w:rFonts w:ascii="Times New Roman" w:hAnsi="Times New Roman" w:cs="Times New Roman"/>
          <w:b w:val="0"/>
          <w:bCs w:val="0"/>
          <w:i w:val="0"/>
          <w:szCs w:val="28"/>
        </w:rPr>
        <w:t xml:space="preserve">. </w:t>
      </w:r>
      <w:r>
        <w:rPr>
          <w:rFonts w:ascii="Times New Roman" w:hAnsi="Times New Roman" w:cs="Times New Roman"/>
          <w:b w:val="0"/>
          <w:bCs w:val="0"/>
          <w:i w:val="0"/>
          <w:szCs w:val="28"/>
        </w:rPr>
        <w:t xml:space="preserve">ОРГАНИЗАЦИОННЫЕ АСПЕКТЫ БУХГАЛТЕРСКОГО</w:t>
      </w:r>
      <w:r>
        <w:rPr>
          <w:rFonts w:ascii="Times New Roman" w:hAnsi="Times New Roman" w:cs="Times New Roman"/>
          <w:b w:val="0"/>
          <w:bCs w:val="0"/>
          <w:i w:val="0"/>
          <w:szCs w:val="28"/>
        </w:rPr>
        <w:t xml:space="preserve"> </w:t>
      </w:r>
      <w:r>
        <w:rPr>
          <w:rFonts w:ascii="Times New Roman" w:hAnsi="Times New Roman" w:cs="Times New Roman"/>
          <w:b w:val="0"/>
          <w:bCs w:val="0"/>
          <w:i w:val="0"/>
          <w:szCs w:val="28"/>
        </w:rPr>
        <w:t xml:space="preserve">УЧЕТА</w:t>
      </w:r>
      <w:bookmarkEnd w:id="7"/>
      <w:r/>
      <w:bookmarkEnd w:id="8"/>
      <w:r>
        <w:rPr>
          <w:rFonts w:ascii="Times New Roman" w:hAnsi="Times New Roman" w:cs="Times New Roman"/>
          <w:b w:val="0"/>
          <w:bCs w:val="0"/>
          <w:i w:val="0"/>
          <w:szCs w:val="28"/>
        </w:rPr>
      </w:r>
      <w:r>
        <w:rPr>
          <w:rFonts w:ascii="Times New Roman" w:hAnsi="Times New Roman" w:cs="Times New Roman"/>
          <w:b w:val="0"/>
          <w:bCs w:val="0"/>
          <w:i w:val="0"/>
          <w:szCs w:val="28"/>
        </w:rPr>
      </w:r>
    </w:p>
    <w:p>
      <w:pPr>
        <w:pStyle w:val="1086"/>
        <w:numPr>
          <w:ilvl w:val="1"/>
          <w:numId w:val="6"/>
        </w:numPr>
        <w:pBdr/>
        <w:spacing/>
        <w:ind/>
        <w:jc w:val="center"/>
        <w:rPr>
          <w:rFonts w:ascii="Times New Roman" w:hAnsi="Times New Roman" w:cs="Times New Roman"/>
          <w:bCs w:val="0"/>
          <w:sz w:val="28"/>
          <w:szCs w:val="28"/>
        </w:rPr>
      </w:pPr>
      <w:r/>
      <w:bookmarkStart w:id="9" w:name="_Toc517896497"/>
      <w:r/>
      <w:bookmarkStart w:id="10" w:name="_Toc19523593"/>
      <w:r>
        <w:rPr>
          <w:rFonts w:ascii="Times New Roman" w:hAnsi="Times New Roman" w:cs="Times New Roman"/>
          <w:bCs w:val="0"/>
          <w:sz w:val="28"/>
          <w:szCs w:val="28"/>
        </w:rPr>
        <w:t xml:space="preserve">Общие положения</w:t>
      </w:r>
      <w:bookmarkEnd w:id="9"/>
      <w:r/>
      <w:bookmarkEnd w:id="10"/>
      <w:r>
        <w:rPr>
          <w:rFonts w:ascii="Times New Roman" w:hAnsi="Times New Roman" w:cs="Times New Roman"/>
          <w:bCs w:val="0"/>
          <w:sz w:val="28"/>
          <w:szCs w:val="28"/>
        </w:rPr>
      </w:r>
      <w:r>
        <w:rPr>
          <w:rFonts w:ascii="Times New Roman" w:hAnsi="Times New Roman" w:cs="Times New Roman"/>
          <w:bCs w:val="0"/>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w:t>
      </w:r>
      <w:r>
        <w:rPr>
          <w:rFonts w:ascii="Times New Roman" w:hAnsi="Times New Roman" w:cs="Times New Roman"/>
          <w:bCs/>
          <w:sz w:val="28"/>
          <w:szCs w:val="28"/>
        </w:rPr>
        <w:t xml:space="preserve">Государственного бюджетного учреждения «</w:t>
      </w:r>
      <w:r>
        <w:rPr>
          <w:rFonts w:ascii="Times New Roman" w:hAnsi="Times New Roman" w:cs="Times New Roman"/>
          <w:sz w:val="28"/>
          <w:szCs w:val="28"/>
        </w:rPr>
        <w:t xml:space="preserve">Научно-исследовательский институт неотложной детской хирургии и травматологии – Клиника доктора Рошаля</w:t>
      </w:r>
      <w:r>
        <w:rPr>
          <w:rFonts w:ascii="Times New Roman" w:hAnsi="Times New Roman" w:cs="Times New Roman"/>
          <w:bCs/>
          <w:sz w:val="28"/>
          <w:szCs w:val="28"/>
        </w:rPr>
        <w:t xml:space="preserve">»</w:t>
      </w:r>
      <w:r>
        <w:rPr>
          <w:rFonts w:ascii="Times New Roman" w:hAnsi="Times New Roman" w:cs="Times New Roman"/>
          <w:bCs/>
          <w:sz w:val="28"/>
          <w:szCs w:val="28"/>
        </w:rPr>
        <w:t xml:space="preserve"> Департамента здравоохранения города Москвы </w:t>
      </w:r>
      <w:r>
        <w:rPr>
          <w:rFonts w:ascii="Times New Roman" w:hAnsi="Times New Roman" w:cs="Times New Roman"/>
          <w:bCs/>
          <w:sz w:val="28"/>
          <w:szCs w:val="28"/>
        </w:rPr>
        <w:t xml:space="preserve">(далее –</w:t>
      </w:r>
      <w:r>
        <w:rPr>
          <w:rFonts w:ascii="Times New Roman" w:hAnsi="Times New Roman" w:cs="Times New Roman"/>
          <w:bCs/>
          <w:sz w:val="28"/>
          <w:szCs w:val="28"/>
        </w:rPr>
        <w:t xml:space="preserve"> </w:t>
      </w:r>
      <w:r>
        <w:rPr>
          <w:rFonts w:ascii="Times New Roman" w:hAnsi="Times New Roman" w:cs="Times New Roman"/>
          <w:bCs/>
          <w:sz w:val="28"/>
          <w:szCs w:val="28"/>
        </w:rPr>
        <w:t xml:space="preserve">НИИ </w:t>
      </w:r>
      <w:r>
        <w:rPr>
          <w:rFonts w:ascii="Times New Roman" w:hAnsi="Times New Roman" w:cs="Times New Roman"/>
          <w:bCs/>
          <w:sz w:val="28"/>
          <w:szCs w:val="28"/>
        </w:rPr>
        <w:t xml:space="preserve">НДХиТ – Клиника доктора Рошаля</w:t>
      </w:r>
      <w:r>
        <w:rPr>
          <w:rFonts w:ascii="Times New Roman" w:hAnsi="Times New Roman" w:cs="Times New Roman"/>
          <w:bCs/>
          <w:sz w:val="28"/>
          <w:szCs w:val="28"/>
        </w:rPr>
        <w:t xml:space="preserve">, учреждение) </w:t>
      </w:r>
      <w:r>
        <w:rPr>
          <w:rFonts w:ascii="Times New Roman" w:hAnsi="Times New Roman" w:cs="Times New Roman"/>
          <w:bCs/>
          <w:sz w:val="28"/>
          <w:szCs w:val="28"/>
        </w:rPr>
        <w:t xml:space="preserve">определяет совокупность принципов, правил организации и технологии реализации способов ведения бухгалтерского учета.</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bCs/>
          <w:sz w:val="28"/>
          <w:szCs w:val="28"/>
        </w:rPr>
        <w:t xml:space="preserve">Учетная политика разработана с целью формирования в бухгалтерском учете и отчетности максимально полной, объективной и достоверной информации о наличии имущества, его использования, о принятых </w:t>
      </w:r>
      <w:r>
        <w:rPr>
          <w:rFonts w:ascii="Times New Roman" w:hAnsi="Times New Roman" w:cs="Times New Roman"/>
          <w:bCs/>
          <w:sz w:val="28"/>
          <w:szCs w:val="28"/>
        </w:rPr>
        <w:t xml:space="preserve">у</w:t>
      </w:r>
      <w:r>
        <w:rPr>
          <w:rFonts w:ascii="Times New Roman" w:hAnsi="Times New Roman" w:cs="Times New Roman"/>
          <w:bCs/>
          <w:sz w:val="28"/>
          <w:szCs w:val="28"/>
        </w:rPr>
        <w:t xml:space="preserve">чреждением обязательствах, полученных учреждением финансовых результатах, необходимой внутренним и внешним пользователям финансовой отчетности.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учитывает особенности организационно- функциональной</w:t>
        <w:tab/>
        <w:t xml:space="preserve"> структуры учреждения, отраслевую специфику деятельности учреждения здравоохранения.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w:t>
      </w:r>
      <w:r>
        <w:rPr>
          <w:rFonts w:ascii="Times New Roman" w:hAnsi="Times New Roman" w:cs="Times New Roman"/>
          <w:bCs/>
          <w:sz w:val="28"/>
          <w:szCs w:val="28"/>
        </w:rPr>
        <w:t xml:space="preserve">Государственного бюджетного учреждения </w:t>
      </w:r>
      <w:r>
        <w:rPr>
          <w:rFonts w:ascii="Times New Roman" w:hAnsi="Times New Roman" w:cs="Times New Roman"/>
          <w:bCs/>
          <w:sz w:val="28"/>
          <w:szCs w:val="28"/>
        </w:rPr>
        <w:t xml:space="preserve">«</w:t>
      </w:r>
      <w:r>
        <w:rPr>
          <w:rFonts w:ascii="Times New Roman" w:hAnsi="Times New Roman" w:cs="Times New Roman"/>
          <w:sz w:val="28"/>
          <w:szCs w:val="28"/>
        </w:rPr>
        <w:t xml:space="preserve">Научно-исследовательский институт неотложной детской хирургии и травматологии</w:t>
      </w:r>
      <w:r>
        <w:rPr>
          <w:rFonts w:ascii="Times New Roman" w:hAnsi="Times New Roman" w:cs="Times New Roman"/>
          <w:bCs/>
          <w:sz w:val="28"/>
          <w:szCs w:val="28"/>
        </w:rPr>
        <w:t xml:space="preserve"> – Клиника доктора Рошаля»</w:t>
      </w:r>
      <w:r>
        <w:rPr>
          <w:rFonts w:ascii="Times New Roman" w:hAnsi="Times New Roman" w:cs="Times New Roman"/>
          <w:bCs/>
          <w:sz w:val="28"/>
          <w:szCs w:val="28"/>
        </w:rPr>
        <w:t xml:space="preserve"> Департамента здравоохранения города Москвы </w:t>
      </w:r>
      <w:r>
        <w:rPr>
          <w:rFonts w:ascii="Times New Roman" w:hAnsi="Times New Roman" w:cs="Times New Roman"/>
          <w:sz w:val="28"/>
          <w:szCs w:val="28"/>
        </w:rPr>
        <w:t xml:space="preserve">разработана в соответствии с требованиями следующих нормативных документов:</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Федер</w:t>
      </w:r>
      <w:r>
        <w:rPr>
          <w:rFonts w:ascii="Times New Roman" w:hAnsi="Times New Roman" w:cs="Times New Roman"/>
          <w:sz w:val="28"/>
          <w:szCs w:val="28"/>
        </w:rPr>
        <w:t xml:space="preserve">альным законом от 12.01.1996 </w:t>
      </w:r>
      <w:r>
        <w:rPr>
          <w:rFonts w:ascii="Times New Roman" w:hAnsi="Times New Roman" w:cs="Times New Roman"/>
          <w:sz w:val="28"/>
          <w:szCs w:val="28"/>
        </w:rPr>
        <w:t xml:space="preserve">№ 7-ФЗ «О некоммерческих организациях»;</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Феде</w:t>
      </w:r>
      <w:r>
        <w:rPr>
          <w:rFonts w:ascii="Times New Roman" w:hAnsi="Times New Roman" w:cs="Times New Roman"/>
          <w:sz w:val="28"/>
          <w:szCs w:val="28"/>
        </w:rPr>
        <w:t xml:space="preserve">ральным законом от 06.12.2011 </w:t>
      </w:r>
      <w:r>
        <w:rPr>
          <w:rFonts w:ascii="Times New Roman" w:hAnsi="Times New Roman" w:cs="Times New Roman"/>
          <w:sz w:val="28"/>
          <w:szCs w:val="28"/>
        </w:rPr>
        <w:t xml:space="preserve">№ </w:t>
      </w:r>
      <w:r>
        <w:rPr>
          <w:rFonts w:ascii="Times New Roman" w:hAnsi="Times New Roman" w:cs="Times New Roman"/>
          <w:sz w:val="28"/>
          <w:szCs w:val="28"/>
        </w:rPr>
        <w:t xml:space="preserve">402-ФЗ «О бухгалтерском учете»</w:t>
      </w:r>
      <w:r>
        <w:rPr>
          <w:rFonts w:ascii="Times New Roman" w:hAnsi="Times New Roman" w:cs="Times New Roman"/>
          <w:sz w:val="28"/>
          <w:szCs w:val="28"/>
        </w:rPr>
        <w:t xml:space="preserve"> (далее</w:t>
      </w:r>
      <w:r>
        <w:rPr>
          <w:rFonts w:ascii="Times New Roman" w:hAnsi="Times New Roman" w:cs="Times New Roman"/>
          <w:sz w:val="28"/>
          <w:szCs w:val="28"/>
        </w:rPr>
        <w:t xml:space="preserve"> – </w:t>
      </w:r>
      <w:r>
        <w:rPr>
          <w:rFonts w:ascii="Times New Roman" w:hAnsi="Times New Roman" w:cs="Times New Roman"/>
          <w:sz w:val="28"/>
          <w:szCs w:val="28"/>
        </w:rPr>
        <w:t xml:space="preserve">Федеральный закон № 402-ФЗ)</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Приказом </w:t>
      </w:r>
      <w:r>
        <w:rPr>
          <w:rFonts w:ascii="Times New Roman" w:hAnsi="Times New Roman" w:cs="Times New Roman"/>
          <w:sz w:val="28"/>
          <w:szCs w:val="28"/>
        </w:rPr>
        <w:t xml:space="preserve">Министерства финансов Российской Федерации </w:t>
      </w:r>
      <w:r>
        <w:rPr>
          <w:rFonts w:ascii="Times New Roman" w:hAnsi="Times New Roman" w:cs="Times New Roman"/>
          <w:sz w:val="28"/>
          <w:szCs w:val="28"/>
        </w:rPr>
        <w:t xml:space="preserve">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31 декабря 2016 г. № 257н «Об утверждении Федерального стандарта бухгалтерского учета для организаций государственного сектора «Основные средства» (далее по те</w:t>
      </w:r>
      <w:r>
        <w:rPr>
          <w:rFonts w:ascii="Times New Roman" w:hAnsi="Times New Roman" w:cs="Times New Roman"/>
          <w:sz w:val="28"/>
          <w:szCs w:val="28"/>
        </w:rPr>
        <w:t xml:space="preserve">ксту — СГС «Основные средства»)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31 декабря 2016 г. № 258н «Об утверждении Федерального стандарта бухгалтерского учета для организаций государственного сектора «Аренда» (далее по тексту — СГС «Аре</w:t>
      </w:r>
      <w:r>
        <w:rPr>
          <w:rFonts w:ascii="Times New Roman" w:hAnsi="Times New Roman" w:cs="Times New Roman"/>
          <w:sz w:val="28"/>
          <w:szCs w:val="28"/>
        </w:rPr>
        <w:t xml:space="preserve">н</w:t>
      </w:r>
      <w:r>
        <w:rPr>
          <w:rFonts w:ascii="Times New Roman" w:hAnsi="Times New Roman" w:cs="Times New Roman"/>
          <w:sz w:val="28"/>
          <w:szCs w:val="28"/>
        </w:rPr>
        <w:t xml:space="preserve">да»);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31 декабря 2016 г. № 25</w:t>
      </w:r>
      <w:r>
        <w:rPr>
          <w:rFonts w:ascii="Times New Roman" w:hAnsi="Times New Roman" w:cs="Times New Roman"/>
          <w:sz w:val="28"/>
          <w:szCs w:val="28"/>
        </w:rPr>
        <w:t xml:space="preserve">9</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Обесценение активов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31 декаб</w:t>
      </w:r>
      <w:r>
        <w:rPr>
          <w:rFonts w:ascii="Times New Roman" w:hAnsi="Times New Roman" w:cs="Times New Roman"/>
          <w:sz w:val="28"/>
          <w:szCs w:val="28"/>
        </w:rPr>
        <w:t xml:space="preserve">ря 2016 г. № 260</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Представление бухгалтерской (финансовой) отчетности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w:t>
      </w:r>
      <w:r>
        <w:rPr>
          <w:rFonts w:ascii="Times New Roman" w:hAnsi="Times New Roman" w:cs="Times New Roman"/>
          <w:sz w:val="28"/>
          <w:szCs w:val="28"/>
        </w:rPr>
        <w:t xml:space="preserve">0</w:t>
      </w:r>
      <w:r>
        <w:rPr>
          <w:rFonts w:ascii="Times New Roman" w:hAnsi="Times New Roman" w:cs="Times New Roman"/>
          <w:sz w:val="28"/>
          <w:szCs w:val="28"/>
        </w:rPr>
        <w:t xml:space="preserve"> декаб</w:t>
      </w:r>
      <w:r>
        <w:rPr>
          <w:rFonts w:ascii="Times New Roman" w:hAnsi="Times New Roman" w:cs="Times New Roman"/>
          <w:sz w:val="28"/>
          <w:szCs w:val="28"/>
        </w:rPr>
        <w:t xml:space="preserve">ря 201</w:t>
      </w:r>
      <w:r>
        <w:rPr>
          <w:rFonts w:ascii="Times New Roman" w:hAnsi="Times New Roman" w:cs="Times New Roman"/>
          <w:sz w:val="28"/>
          <w:szCs w:val="28"/>
        </w:rPr>
        <w:t xml:space="preserve">7</w:t>
      </w:r>
      <w:r>
        <w:rPr>
          <w:rFonts w:ascii="Times New Roman" w:hAnsi="Times New Roman" w:cs="Times New Roman"/>
          <w:sz w:val="28"/>
          <w:szCs w:val="28"/>
        </w:rPr>
        <w:t xml:space="preserve"> г. № 278</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Отчет о движении денежных средств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w:t>
      </w:r>
      <w:r>
        <w:rPr>
          <w:rFonts w:ascii="Times New Roman" w:hAnsi="Times New Roman" w:cs="Times New Roman"/>
          <w:sz w:val="28"/>
          <w:szCs w:val="28"/>
        </w:rPr>
        <w:t xml:space="preserve">0</w:t>
      </w:r>
      <w:r>
        <w:rPr>
          <w:rFonts w:ascii="Times New Roman" w:hAnsi="Times New Roman" w:cs="Times New Roman"/>
          <w:sz w:val="28"/>
          <w:szCs w:val="28"/>
        </w:rPr>
        <w:t xml:space="preserve"> декаб</w:t>
      </w:r>
      <w:r>
        <w:rPr>
          <w:rFonts w:ascii="Times New Roman" w:hAnsi="Times New Roman" w:cs="Times New Roman"/>
          <w:sz w:val="28"/>
          <w:szCs w:val="28"/>
        </w:rPr>
        <w:t xml:space="preserve">ря 2017 г. № 274</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Учетная политика, оценочные значения и ошибки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w:t>
      </w:r>
      <w:r>
        <w:rPr>
          <w:rFonts w:ascii="Times New Roman" w:hAnsi="Times New Roman" w:cs="Times New Roman"/>
          <w:sz w:val="28"/>
          <w:szCs w:val="28"/>
        </w:rPr>
        <w:t xml:space="preserve">0</w:t>
      </w:r>
      <w:r>
        <w:rPr>
          <w:rFonts w:ascii="Times New Roman" w:hAnsi="Times New Roman" w:cs="Times New Roman"/>
          <w:sz w:val="28"/>
          <w:szCs w:val="28"/>
        </w:rPr>
        <w:t xml:space="preserve"> декаб</w:t>
      </w:r>
      <w:r>
        <w:rPr>
          <w:rFonts w:ascii="Times New Roman" w:hAnsi="Times New Roman" w:cs="Times New Roman"/>
          <w:sz w:val="28"/>
          <w:szCs w:val="28"/>
        </w:rPr>
        <w:t xml:space="preserve">ря 2017 г. № 275</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События после отчетной даты</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финансов Российской Федерации от 3</w:t>
      </w:r>
      <w:r>
        <w:rPr>
          <w:rFonts w:ascii="Times New Roman" w:hAnsi="Times New Roman" w:cs="Times New Roman"/>
          <w:sz w:val="28"/>
          <w:szCs w:val="28"/>
        </w:rPr>
        <w:t xml:space="preserve">0</w:t>
      </w:r>
      <w:r>
        <w:rPr>
          <w:rFonts w:ascii="Times New Roman" w:hAnsi="Times New Roman" w:cs="Times New Roman"/>
          <w:sz w:val="28"/>
          <w:szCs w:val="28"/>
        </w:rPr>
        <w:t xml:space="preserve"> декаб</w:t>
      </w:r>
      <w:r>
        <w:rPr>
          <w:rFonts w:ascii="Times New Roman" w:hAnsi="Times New Roman" w:cs="Times New Roman"/>
          <w:sz w:val="28"/>
          <w:szCs w:val="28"/>
        </w:rPr>
        <w:t xml:space="preserve">ря 2017 г. № 277</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Информация о связанных сторонах</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27</w:t>
      </w:r>
      <w:r>
        <w:rPr>
          <w:rFonts w:ascii="Times New Roman" w:hAnsi="Times New Roman" w:cs="Times New Roman"/>
          <w:sz w:val="28"/>
          <w:szCs w:val="28"/>
        </w:rPr>
        <w:t xml:space="preserve"> </w:t>
      </w:r>
      <w:r>
        <w:rPr>
          <w:rFonts w:ascii="Times New Roman" w:hAnsi="Times New Roman" w:cs="Times New Roman"/>
          <w:sz w:val="28"/>
          <w:szCs w:val="28"/>
        </w:rPr>
        <w:t xml:space="preserve">февраля 2018 г. № 32</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Доходы</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30</w:t>
      </w:r>
      <w:r>
        <w:rPr>
          <w:rFonts w:ascii="Times New Roman" w:hAnsi="Times New Roman" w:cs="Times New Roman"/>
          <w:sz w:val="28"/>
          <w:szCs w:val="28"/>
        </w:rPr>
        <w:t xml:space="preserve"> </w:t>
      </w:r>
      <w:r>
        <w:rPr>
          <w:rFonts w:ascii="Times New Roman" w:hAnsi="Times New Roman" w:cs="Times New Roman"/>
          <w:sz w:val="28"/>
          <w:szCs w:val="28"/>
        </w:rPr>
        <w:t xml:space="preserve">мая 2018 г. № 122</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Влияние изменений курсов иностранных валют</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27</w:t>
      </w:r>
      <w:r>
        <w:rPr>
          <w:rFonts w:ascii="Times New Roman" w:hAnsi="Times New Roman" w:cs="Times New Roman"/>
          <w:sz w:val="28"/>
          <w:szCs w:val="28"/>
        </w:rPr>
        <w:t xml:space="preserve"> </w:t>
      </w:r>
      <w:r>
        <w:rPr>
          <w:rFonts w:ascii="Times New Roman" w:hAnsi="Times New Roman" w:cs="Times New Roman"/>
          <w:sz w:val="28"/>
          <w:szCs w:val="28"/>
        </w:rPr>
        <w:t xml:space="preserve">февраля 2018 г. № 37</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Бюджетная информация</w:t>
      </w:r>
      <w:r>
        <w:rPr>
          <w:rFonts w:ascii="Times New Roman" w:hAnsi="Times New Roman" w:cs="Times New Roman"/>
          <w:sz w:val="28"/>
          <w:szCs w:val="28"/>
        </w:rPr>
        <w:t xml:space="preserve"> в бухгалтерской (финансовой) отчетности</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29</w:t>
      </w:r>
      <w:r>
        <w:rPr>
          <w:rFonts w:ascii="Times New Roman" w:hAnsi="Times New Roman" w:cs="Times New Roman"/>
          <w:sz w:val="28"/>
          <w:szCs w:val="28"/>
        </w:rPr>
        <w:t xml:space="preserve"> </w:t>
      </w:r>
      <w:r>
        <w:rPr>
          <w:rFonts w:ascii="Times New Roman" w:hAnsi="Times New Roman" w:cs="Times New Roman"/>
          <w:sz w:val="28"/>
          <w:szCs w:val="28"/>
        </w:rPr>
        <w:t xml:space="preserve">июня 2018 г. № 145</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Долгосрочные договоры</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30</w:t>
      </w:r>
      <w:r>
        <w:rPr>
          <w:rFonts w:ascii="Times New Roman" w:hAnsi="Times New Roman" w:cs="Times New Roman"/>
          <w:sz w:val="28"/>
          <w:szCs w:val="28"/>
        </w:rPr>
        <w:t xml:space="preserve"> </w:t>
      </w:r>
      <w:r>
        <w:rPr>
          <w:rFonts w:ascii="Times New Roman" w:hAnsi="Times New Roman" w:cs="Times New Roman"/>
          <w:sz w:val="28"/>
          <w:szCs w:val="28"/>
        </w:rPr>
        <w:t xml:space="preserve">мая 2018 г. № 124</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Резервы. Раскрытие информации об условных обязательствах и условных активах</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07</w:t>
      </w:r>
      <w:r>
        <w:rPr>
          <w:rFonts w:ascii="Times New Roman" w:hAnsi="Times New Roman" w:cs="Times New Roman"/>
          <w:sz w:val="28"/>
          <w:szCs w:val="28"/>
        </w:rPr>
        <w:t xml:space="preserve"> </w:t>
      </w:r>
      <w:r>
        <w:rPr>
          <w:rFonts w:ascii="Times New Roman" w:hAnsi="Times New Roman" w:cs="Times New Roman"/>
          <w:sz w:val="28"/>
          <w:szCs w:val="28"/>
        </w:rPr>
        <w:t xml:space="preserve">декабря 2018 г. № 256</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Запасы</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w:t>
      </w:r>
      <w:r>
        <w:rPr>
          <w:rFonts w:ascii="Times New Roman" w:hAnsi="Times New Roman" w:cs="Times New Roman"/>
          <w:sz w:val="28"/>
          <w:szCs w:val="28"/>
        </w:rPr>
        <w:t xml:space="preserve">риказом Министерства фи</w:t>
      </w:r>
      <w:r>
        <w:rPr>
          <w:rFonts w:ascii="Times New Roman" w:hAnsi="Times New Roman" w:cs="Times New Roman"/>
          <w:sz w:val="28"/>
          <w:szCs w:val="28"/>
        </w:rPr>
        <w:t xml:space="preserve">нансов Российской Федерации от 29</w:t>
      </w:r>
      <w:r>
        <w:rPr>
          <w:rFonts w:ascii="Times New Roman" w:hAnsi="Times New Roman" w:cs="Times New Roman"/>
          <w:sz w:val="28"/>
          <w:szCs w:val="28"/>
        </w:rPr>
        <w:t xml:space="preserve"> </w:t>
      </w:r>
      <w:r>
        <w:rPr>
          <w:rFonts w:ascii="Times New Roman" w:hAnsi="Times New Roman" w:cs="Times New Roman"/>
          <w:sz w:val="28"/>
          <w:szCs w:val="28"/>
        </w:rPr>
        <w:t xml:space="preserve">июня 2018 г. № 146</w:t>
      </w:r>
      <w:r>
        <w:rPr>
          <w:rFonts w:ascii="Times New Roman" w:hAnsi="Times New Roman" w:cs="Times New Roman"/>
          <w:sz w:val="28"/>
          <w:szCs w:val="28"/>
        </w:rPr>
        <w:t xml:space="preserve">н «Об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8"/>
          <w:szCs w:val="28"/>
        </w:rPr>
        <w:t xml:space="preserve">Концессионные соглашения</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финансов Российской Федерации от </w:t>
      </w:r>
      <w:r>
        <w:rPr>
          <w:rFonts w:ascii="Times New Roman" w:hAnsi="Times New Roman" w:cs="Times New Roman"/>
          <w:sz w:val="28"/>
          <w:szCs w:val="28"/>
        </w:rPr>
        <w:t xml:space="preserve">28</w:t>
      </w:r>
      <w:r>
        <w:rPr>
          <w:rFonts w:ascii="Times New Roman" w:hAnsi="Times New Roman" w:cs="Times New Roman"/>
          <w:sz w:val="28"/>
          <w:szCs w:val="28"/>
        </w:rPr>
        <w:t xml:space="preserve"> </w:t>
      </w:r>
      <w:r>
        <w:rPr>
          <w:rFonts w:ascii="Times New Roman" w:hAnsi="Times New Roman" w:cs="Times New Roman"/>
          <w:sz w:val="28"/>
          <w:szCs w:val="28"/>
        </w:rPr>
        <w:t xml:space="preserve">февраля</w:t>
      </w:r>
      <w:r>
        <w:rPr>
          <w:rFonts w:ascii="Times New Roman" w:hAnsi="Times New Roman" w:cs="Times New Roman"/>
          <w:sz w:val="28"/>
          <w:szCs w:val="28"/>
        </w:rPr>
        <w:t xml:space="preserve"> 201</w:t>
      </w:r>
      <w:r>
        <w:rPr>
          <w:rFonts w:ascii="Times New Roman" w:hAnsi="Times New Roman" w:cs="Times New Roman"/>
          <w:sz w:val="28"/>
          <w:szCs w:val="28"/>
        </w:rPr>
        <w:t xml:space="preserve">8</w:t>
      </w:r>
      <w:r>
        <w:rPr>
          <w:rFonts w:ascii="Times New Roman" w:hAnsi="Times New Roman" w:cs="Times New Roman"/>
          <w:sz w:val="28"/>
          <w:szCs w:val="28"/>
        </w:rPr>
        <w:t xml:space="preserve"> г. № </w:t>
      </w:r>
      <w:r>
        <w:rPr>
          <w:rFonts w:ascii="Times New Roman" w:hAnsi="Times New Roman" w:cs="Times New Roman"/>
          <w:sz w:val="28"/>
          <w:szCs w:val="28"/>
        </w:rPr>
        <w:t xml:space="preserve">34</w:t>
      </w:r>
      <w:r>
        <w:rPr>
          <w:rFonts w:ascii="Times New Roman" w:hAnsi="Times New Roman" w:cs="Times New Roman"/>
          <w:sz w:val="28"/>
          <w:szCs w:val="28"/>
        </w:rPr>
        <w:t xml:space="preserve">н </w:t>
      </w:r>
      <w:r>
        <w:rPr>
          <w:rFonts w:ascii="Times New Roman" w:hAnsi="Times New Roman" w:cs="Times New Roman"/>
          <w:sz w:val="28"/>
          <w:szCs w:val="28"/>
        </w:rPr>
        <w:t xml:space="preserve">«Об утверждении Федерального стандарта бухгалтерского учета </w:t>
      </w:r>
      <w:r>
        <w:rPr>
          <w:rFonts w:ascii="Times New Roman" w:hAnsi="Times New Roman" w:cs="Times New Roman"/>
          <w:sz w:val="28"/>
          <w:szCs w:val="28"/>
        </w:rPr>
        <w:t xml:space="preserve">для организаций </w:t>
      </w:r>
      <w:r>
        <w:rPr>
          <w:rFonts w:ascii="Times New Roman" w:hAnsi="Times New Roman" w:cs="Times New Roman"/>
          <w:sz w:val="28"/>
          <w:szCs w:val="28"/>
        </w:rPr>
        <w:t xml:space="preserve">государственн</w:t>
      </w:r>
      <w:r>
        <w:rPr>
          <w:rFonts w:ascii="Times New Roman" w:hAnsi="Times New Roman" w:cs="Times New Roman"/>
          <w:sz w:val="28"/>
          <w:szCs w:val="28"/>
        </w:rPr>
        <w:t xml:space="preserve">ого</w:t>
      </w:r>
      <w:r>
        <w:rPr>
          <w:rFonts w:ascii="Times New Roman" w:hAnsi="Times New Roman" w:cs="Times New Roman"/>
          <w:sz w:val="28"/>
          <w:szCs w:val="28"/>
        </w:rPr>
        <w:t xml:space="preserve"> </w:t>
      </w:r>
      <w:r>
        <w:rPr>
          <w:rFonts w:ascii="Times New Roman" w:hAnsi="Times New Roman" w:cs="Times New Roman"/>
          <w:sz w:val="28"/>
          <w:szCs w:val="28"/>
        </w:rPr>
        <w:t xml:space="preserve">сектора</w:t>
      </w:r>
      <w:r>
        <w:rPr>
          <w:rFonts w:ascii="Times New Roman" w:hAnsi="Times New Roman" w:cs="Times New Roman"/>
          <w:sz w:val="28"/>
          <w:szCs w:val="28"/>
        </w:rPr>
        <w:t xml:space="preserve"> «</w:t>
      </w:r>
      <w:r>
        <w:rPr>
          <w:rFonts w:ascii="Times New Roman" w:hAnsi="Times New Roman" w:cs="Times New Roman"/>
          <w:sz w:val="28"/>
          <w:szCs w:val="28"/>
        </w:rPr>
        <w:t xml:space="preserve">Непроизведенные</w:t>
      </w:r>
      <w:r>
        <w:rPr>
          <w:rFonts w:ascii="Times New Roman" w:hAnsi="Times New Roman" w:cs="Times New Roman"/>
          <w:sz w:val="28"/>
          <w:szCs w:val="28"/>
        </w:rPr>
        <w:t xml:space="preserve"> активы</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финансов Российской Федерации от 15 ноября 2019 г. № 181н </w:t>
      </w:r>
      <w:r>
        <w:rPr>
          <w:rFonts w:ascii="Times New Roman" w:hAnsi="Times New Roman" w:cs="Times New Roman"/>
          <w:sz w:val="28"/>
          <w:szCs w:val="28"/>
        </w:rPr>
        <w:t xml:space="preserve">«Об утверждении Федерального стандарта бухгалтерского учета государственн</w:t>
      </w:r>
      <w:r>
        <w:rPr>
          <w:rFonts w:ascii="Times New Roman" w:hAnsi="Times New Roman" w:cs="Times New Roman"/>
          <w:sz w:val="28"/>
          <w:szCs w:val="28"/>
        </w:rPr>
        <w:t xml:space="preserve">ых</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w:t>
      </w:r>
      <w:r>
        <w:rPr>
          <w:rFonts w:ascii="Times New Roman" w:hAnsi="Times New Roman" w:cs="Times New Roman"/>
          <w:sz w:val="28"/>
          <w:szCs w:val="28"/>
        </w:rPr>
        <w:t xml:space="preserve"> «</w:t>
      </w:r>
      <w:r>
        <w:rPr>
          <w:rFonts w:ascii="Times New Roman" w:hAnsi="Times New Roman" w:cs="Times New Roman"/>
          <w:sz w:val="28"/>
          <w:szCs w:val="28"/>
        </w:rPr>
        <w:t xml:space="preserve">Нематериальные активы</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финансов Российской Федерации от 15 ноября 2019 г. № 184н </w:t>
      </w:r>
      <w:r>
        <w:rPr>
          <w:rFonts w:ascii="Times New Roman" w:hAnsi="Times New Roman" w:cs="Times New Roman"/>
          <w:sz w:val="28"/>
          <w:szCs w:val="28"/>
        </w:rPr>
        <w:t xml:space="preserve">«Об утверждении Федерального стандарта бухгалтерского учета государственн</w:t>
      </w:r>
      <w:r>
        <w:rPr>
          <w:rFonts w:ascii="Times New Roman" w:hAnsi="Times New Roman" w:cs="Times New Roman"/>
          <w:sz w:val="28"/>
          <w:szCs w:val="28"/>
        </w:rPr>
        <w:t xml:space="preserve">ых</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w:t>
      </w:r>
      <w:r>
        <w:rPr>
          <w:rFonts w:ascii="Times New Roman" w:hAnsi="Times New Roman" w:cs="Times New Roman"/>
          <w:sz w:val="28"/>
          <w:szCs w:val="28"/>
        </w:rPr>
        <w:t xml:space="preserve"> «</w:t>
      </w:r>
      <w:r>
        <w:rPr>
          <w:rFonts w:ascii="Times New Roman" w:hAnsi="Times New Roman" w:cs="Times New Roman"/>
          <w:sz w:val="28"/>
          <w:szCs w:val="28"/>
        </w:rPr>
        <w:t xml:space="preserve">Выплаты персоналу</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rPr>
        <w:t xml:space="preserve"> </w:t>
      </w:r>
      <w:r>
        <w:rPr>
          <w:rFonts w:ascii="Times New Roman" w:hAnsi="Times New Roman" w:cs="Times New Roman"/>
          <w:sz w:val="28"/>
          <w:szCs w:val="28"/>
        </w:rPr>
        <w:t xml:space="preserve">Приказом Министерства финансов Российской Федерации от 30 июня 2020 г. № 129н </w:t>
      </w:r>
      <w:r>
        <w:rPr>
          <w:rFonts w:ascii="Times New Roman" w:hAnsi="Times New Roman" w:cs="Times New Roman"/>
          <w:sz w:val="28"/>
          <w:szCs w:val="28"/>
        </w:rPr>
        <w:t xml:space="preserve">«Об утверждении Федерального стандарта бухгалтерского учета государственн</w:t>
      </w:r>
      <w:r>
        <w:rPr>
          <w:rFonts w:ascii="Times New Roman" w:hAnsi="Times New Roman" w:cs="Times New Roman"/>
          <w:sz w:val="28"/>
          <w:szCs w:val="28"/>
        </w:rPr>
        <w:t xml:space="preserve">ых</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Финансовые инстру</w:t>
      </w:r>
      <w:r>
        <w:rPr>
          <w:rFonts w:ascii="Times New Roman" w:hAnsi="Times New Roman" w:cs="Times New Roman"/>
          <w:sz w:val="28"/>
          <w:szCs w:val="28"/>
          <w:highlight w:val="white"/>
        </w:rPr>
        <w:t xml:space="preserve">менты</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eastAsia="Times New Roman" w:cs="Times New Roman"/>
          <w:sz w:val="28"/>
          <w:szCs w:val="28"/>
          <w:highlight w:val="white"/>
        </w:rPr>
        <w:t xml:space="preserve">Приказом Министерства финансов Российской Федерации от 30.08.2024 N 121н «Об утверждении федерального стандарта бухгалтерского учета государственных финансов </w:t>
      </w:r>
      <w:r>
        <w:rPr>
          <w:rFonts w:ascii="Times New Roman" w:hAnsi="Times New Roman" w:eastAsia="Times New Roman" w:cs="Times New Roman"/>
          <w:color w:val="000000"/>
          <w:spacing w:val="-4"/>
          <w:sz w:val="28"/>
          <w:szCs w:val="28"/>
          <w:highlight w:val="white"/>
        </w:rPr>
        <w:t xml:space="preserve">«</w:t>
      </w:r>
      <w:r>
        <w:rPr>
          <w:rFonts w:ascii="Times New Roman" w:hAnsi="Times New Roman" w:eastAsia="Times New Roman" w:cs="Times New Roman"/>
          <w:sz w:val="28"/>
          <w:szCs w:val="28"/>
          <w:highlight w:val="white"/>
        </w:rPr>
        <w:t xml:space="preserve">Единый план счетов бухгалтерского учета государственных финансов (далее – Стандарт 121н)»</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rPr>
      </w:r>
      <w:r>
        <w:rPr>
          <w:rFonts w:ascii="Times New Roman" w:hAnsi="Times New Roman" w:eastAsia="Times New Roman" w:cs="Times New Roman"/>
          <w:color w:val="000000"/>
          <w:spacing w:val="-4"/>
          <w:sz w:val="28"/>
          <w:szCs w:val="28"/>
          <w:highlight w:val="white"/>
        </w:rPr>
        <w:t xml:space="preserve">Приказом Министерства финансов Российской Федерации от 20.09.2024 N 133н «Об утверждении федерального стандарта бухгалтерского учета государственных финансов </w:t>
      </w:r>
      <w:r>
        <w:rPr>
          <w:rFonts w:ascii="Times New Roman" w:hAnsi="Times New Roman" w:eastAsia="Times New Roman" w:cs="Times New Roman"/>
          <w:color w:val="000000"/>
          <w:spacing w:val="-4"/>
          <w:sz w:val="28"/>
          <w:szCs w:val="28"/>
          <w:highlight w:val="white"/>
        </w:rPr>
        <w:t xml:space="preserve">«</w:t>
      </w:r>
      <w:r>
        <w:rPr>
          <w:rFonts w:ascii="Times New Roman" w:hAnsi="Times New Roman" w:eastAsia="Times New Roman" w:cs="Times New Roman"/>
          <w:color w:val="000000"/>
          <w:spacing w:val="-4"/>
          <w:sz w:val="28"/>
          <w:szCs w:val="28"/>
          <w:highlight w:val="white"/>
        </w:rPr>
        <w:t xml:space="preserve">План счетов бухгалтерского учета бюджетных и автономных учреждений»</w:t>
      </w:r>
      <w:r>
        <w:rPr>
          <w:rFonts w:ascii="Times New Roman" w:hAnsi="Times New Roman" w:eastAsia="Times New Roman" w:cs="Times New Roman"/>
          <w:sz w:val="28"/>
          <w:szCs w:val="28"/>
          <w:highlight w:val="white"/>
        </w:rPr>
        <w:t xml:space="preserve"> (далее – Стандарт 133н);</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rPr>
      </w:r>
      <w:r>
        <w:rPr>
          <w:rFonts w:ascii="Times New Roman" w:hAnsi="Times New Roman" w:eastAsia="Times New Roman" w:cs="Times New Roman"/>
          <w:color w:val="000000"/>
          <w:spacing w:val="-4"/>
          <w:sz w:val="28"/>
          <w:szCs w:val="28"/>
          <w:highlight w:val="white"/>
        </w:rPr>
        <w:t xml:space="preserve">Приказом Министерства финансов Российской Федерации от 20.09.2024 N 132н «Об утверждении федерального стандарта бухгалтерского учета государственных финансов «План счетов бюджетного учета» (далее – Стандарт 13н)</w:t>
      </w:r>
      <w:r>
        <w:rPr>
          <w:rFonts w:ascii="Times New Roman" w:hAnsi="Times New Roman" w:eastAsia="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Приказом </w:t>
      </w:r>
      <w:r>
        <w:rPr>
          <w:rFonts w:ascii="Times New Roman" w:hAnsi="Times New Roman" w:cs="Times New Roman"/>
          <w:sz w:val="28"/>
          <w:szCs w:val="28"/>
          <w:highlight w:val="white"/>
        </w:rPr>
        <w:t xml:space="preserve">Министерства финансов Российской Федерации </w:t>
      </w:r>
      <w:r>
        <w:rPr>
          <w:rFonts w:ascii="Times New Roman" w:hAnsi="Times New Roman" w:cs="Times New Roman"/>
          <w:sz w:val="28"/>
          <w:szCs w:val="28"/>
          <w:highlight w:val="white"/>
        </w:rPr>
        <w:t xml:space="preserve">от </w:t>
      </w:r>
      <w:r>
        <w:rPr>
          <w:rFonts w:ascii="Times New Roman" w:hAnsi="Times New Roman" w:cs="Times New Roman"/>
          <w:sz w:val="28"/>
          <w:szCs w:val="28"/>
          <w:highlight w:val="white"/>
        </w:rPr>
        <w:t xml:space="preserve">29</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11</w:t>
      </w:r>
      <w:r>
        <w:rPr>
          <w:rFonts w:ascii="Times New Roman" w:hAnsi="Times New Roman" w:cs="Times New Roman"/>
          <w:sz w:val="28"/>
          <w:szCs w:val="28"/>
          <w:highlight w:val="white"/>
        </w:rPr>
        <w:t xml:space="preserve">.201</w:t>
      </w:r>
      <w:r>
        <w:rPr>
          <w:rFonts w:ascii="Times New Roman" w:hAnsi="Times New Roman" w:cs="Times New Roman"/>
          <w:sz w:val="28"/>
          <w:szCs w:val="28"/>
          <w:highlight w:val="white"/>
        </w:rPr>
        <w:t xml:space="preserve">7</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209</w:t>
      </w:r>
      <w:r>
        <w:rPr>
          <w:rFonts w:ascii="Times New Roman" w:hAnsi="Times New Roman" w:cs="Times New Roman"/>
          <w:sz w:val="28"/>
          <w:szCs w:val="28"/>
          <w:highlight w:val="white"/>
        </w:rPr>
        <w:t xml:space="preserve">н «Об утверждении </w:t>
      </w:r>
      <w:r>
        <w:rPr>
          <w:rFonts w:ascii="Times New Roman" w:hAnsi="Times New Roman" w:cs="Times New Roman"/>
          <w:sz w:val="28"/>
          <w:szCs w:val="28"/>
          <w:highlight w:val="white"/>
        </w:rPr>
        <w:t xml:space="preserve">П</w:t>
      </w:r>
      <w:r>
        <w:rPr>
          <w:rFonts w:ascii="Times New Roman" w:hAnsi="Times New Roman" w:cs="Times New Roman"/>
          <w:sz w:val="28"/>
          <w:szCs w:val="28"/>
          <w:highlight w:val="white"/>
        </w:rPr>
        <w:t xml:space="preserve">орядк</w:t>
      </w:r>
      <w:r>
        <w:rPr>
          <w:rFonts w:ascii="Times New Roman" w:hAnsi="Times New Roman" w:cs="Times New Roman"/>
          <w:sz w:val="28"/>
          <w:szCs w:val="28"/>
          <w:highlight w:val="white"/>
        </w:rPr>
        <w:t xml:space="preserve">а</w:t>
      </w:r>
      <w:r>
        <w:rPr>
          <w:rFonts w:ascii="Times New Roman" w:hAnsi="Times New Roman" w:cs="Times New Roman"/>
          <w:sz w:val="28"/>
          <w:szCs w:val="28"/>
          <w:highlight w:val="white"/>
        </w:rPr>
        <w:t xml:space="preserve"> применения классификации </w:t>
      </w:r>
      <w:r>
        <w:rPr>
          <w:rFonts w:ascii="Times New Roman" w:hAnsi="Times New Roman" w:cs="Times New Roman"/>
          <w:sz w:val="28"/>
          <w:szCs w:val="28"/>
          <w:highlight w:val="white"/>
        </w:rPr>
        <w:t xml:space="preserve">операций сектора государственного управления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(далее</w:t>
      </w:r>
      <w:r>
        <w:rPr>
          <w:rFonts w:ascii="Times New Roman" w:hAnsi="Times New Roman" w:cs="Times New Roman"/>
          <w:sz w:val="28"/>
          <w:szCs w:val="28"/>
          <w:highlight w:val="white"/>
        </w:rPr>
        <w:t xml:space="preserve"> – </w:t>
      </w:r>
      <w:r>
        <w:rPr>
          <w:rFonts w:ascii="Times New Roman" w:hAnsi="Times New Roman" w:cs="Times New Roman"/>
          <w:sz w:val="28"/>
          <w:szCs w:val="28"/>
          <w:highlight w:val="white"/>
        </w:rPr>
        <w:t xml:space="preserve">Порядок</w:t>
      </w:r>
      <w:r>
        <w:rPr>
          <w:rFonts w:ascii="Times New Roman" w:hAnsi="Times New Roman" w:cs="Times New Roman"/>
          <w:sz w:val="28"/>
          <w:szCs w:val="28"/>
          <w:highlight w:val="white"/>
        </w:rPr>
        <w:t xml:space="preserve"> № </w:t>
      </w:r>
      <w:r>
        <w:rPr>
          <w:rFonts w:ascii="Times New Roman" w:hAnsi="Times New Roman" w:cs="Times New Roman"/>
          <w:sz w:val="28"/>
          <w:szCs w:val="28"/>
          <w:highlight w:val="white"/>
        </w:rPr>
        <w:t xml:space="preserve">209</w:t>
      </w:r>
      <w:r>
        <w:rPr>
          <w:rFonts w:ascii="Times New Roman" w:hAnsi="Times New Roman" w:cs="Times New Roman"/>
          <w:sz w:val="28"/>
          <w:szCs w:val="28"/>
          <w:highlight w:val="white"/>
        </w:rPr>
        <w:t xml:space="preserve">н)</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highlight w:val="white"/>
        </w:rPr>
        <w:t xml:space="preserve">Приказом </w:t>
      </w:r>
      <w:r>
        <w:rPr>
          <w:rFonts w:ascii="Times New Roman" w:hAnsi="Times New Roman" w:cs="Times New Roman"/>
          <w:sz w:val="28"/>
          <w:szCs w:val="28"/>
          <w:highlight w:val="white"/>
        </w:rPr>
        <w:t xml:space="preserve">Министерства фи</w:t>
      </w:r>
      <w:r>
        <w:rPr>
          <w:rFonts w:ascii="Times New Roman" w:hAnsi="Times New Roman" w:cs="Times New Roman"/>
          <w:sz w:val="28"/>
          <w:szCs w:val="28"/>
          <w:highlight w:val="white"/>
        </w:rPr>
        <w:t xml:space="preserve">н</w:t>
      </w:r>
      <w:r>
        <w:rPr>
          <w:rFonts w:ascii="Times New Roman" w:hAnsi="Times New Roman" w:cs="Times New Roman"/>
          <w:sz w:val="28"/>
          <w:szCs w:val="28"/>
          <w:highlight w:val="white"/>
        </w:rPr>
        <w:t xml:space="preserve">ансов Российской Федерации от </w:t>
      </w:r>
      <w:r>
        <w:rPr>
          <w:rFonts w:ascii="Times New Roman" w:hAnsi="Times New Roman" w:cs="Times New Roman"/>
          <w:sz w:val="28"/>
          <w:szCs w:val="28"/>
          <w:highlight w:val="white"/>
        </w:rPr>
        <w:t xml:space="preserve">24</w:t>
      </w:r>
      <w:r>
        <w:rPr>
          <w:rFonts w:ascii="Times New Roman" w:hAnsi="Times New Roman" w:cs="Times New Roman"/>
          <w:sz w:val="28"/>
          <w:szCs w:val="28"/>
          <w:highlight w:val="white"/>
        </w:rPr>
        <w:t xml:space="preserve">.0</w:t>
      </w:r>
      <w:r>
        <w:rPr>
          <w:rFonts w:ascii="Times New Roman" w:hAnsi="Times New Roman" w:cs="Times New Roman"/>
          <w:sz w:val="28"/>
          <w:szCs w:val="28"/>
          <w:highlight w:val="white"/>
        </w:rPr>
        <w:t xml:space="preserve">5</w:t>
      </w:r>
      <w:r>
        <w:rPr>
          <w:rFonts w:ascii="Times New Roman" w:hAnsi="Times New Roman" w:cs="Times New Roman"/>
          <w:sz w:val="28"/>
          <w:szCs w:val="28"/>
          <w:highlight w:val="white"/>
        </w:rPr>
        <w:t xml:space="preserve">.20</w:t>
      </w:r>
      <w:r>
        <w:rPr>
          <w:rFonts w:ascii="Times New Roman" w:hAnsi="Times New Roman" w:cs="Times New Roman"/>
          <w:sz w:val="28"/>
          <w:szCs w:val="28"/>
          <w:highlight w:val="white"/>
        </w:rPr>
        <w:t xml:space="preserve">22</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8</w:t>
      </w:r>
      <w:r>
        <w:rPr>
          <w:rFonts w:ascii="Times New Roman" w:hAnsi="Times New Roman" w:cs="Times New Roman"/>
          <w:sz w:val="28"/>
          <w:szCs w:val="28"/>
          <w:highlight w:val="white"/>
        </w:rPr>
        <w:t xml:space="preserve">2</w:t>
      </w:r>
      <w:r>
        <w:rPr>
          <w:rFonts w:ascii="Times New Roman" w:hAnsi="Times New Roman" w:cs="Times New Roman"/>
          <w:sz w:val="28"/>
          <w:szCs w:val="28"/>
          <w:highlight w:val="white"/>
        </w:rPr>
        <w:t xml:space="preserve">н «О </w:t>
      </w:r>
      <w:r>
        <w:rPr>
          <w:rFonts w:ascii="Times New Roman" w:hAnsi="Times New Roman" w:cs="Times New Roman"/>
          <w:sz w:val="28"/>
          <w:szCs w:val="28"/>
          <w:highlight w:val="white"/>
        </w:rPr>
        <w:t xml:space="preserve">П</w:t>
      </w:r>
      <w:r>
        <w:rPr>
          <w:rFonts w:ascii="Times New Roman" w:hAnsi="Times New Roman" w:cs="Times New Roman"/>
          <w:sz w:val="28"/>
          <w:szCs w:val="28"/>
          <w:highlight w:val="white"/>
        </w:rPr>
        <w:t xml:space="preserve">орядк</w:t>
      </w:r>
      <w:r>
        <w:rPr>
          <w:rFonts w:ascii="Times New Roman" w:hAnsi="Times New Roman" w:cs="Times New Roman"/>
          <w:sz w:val="28"/>
          <w:szCs w:val="28"/>
          <w:highlight w:val="white"/>
        </w:rPr>
        <w:t xml:space="preserve">е</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формирования и применения кодов бюджетной</w:t>
      </w:r>
      <w:r>
        <w:rPr>
          <w:rFonts w:ascii="Times New Roman" w:hAnsi="Times New Roman" w:cs="Times New Roman"/>
          <w:sz w:val="28"/>
          <w:szCs w:val="28"/>
          <w:highlight w:val="white"/>
        </w:rPr>
        <w:t xml:space="preserve"> классификации </w:t>
      </w:r>
      <w:r>
        <w:rPr>
          <w:rFonts w:ascii="Times New Roman" w:hAnsi="Times New Roman" w:cs="Times New Roman"/>
          <w:sz w:val="28"/>
          <w:szCs w:val="28"/>
          <w:highlight w:val="white"/>
        </w:rPr>
        <w:t xml:space="preserve">Российской Федерации, их структуре и принципах назначения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(далее – </w:t>
      </w:r>
      <w:r>
        <w:rPr>
          <w:rFonts w:ascii="Times New Roman" w:hAnsi="Times New Roman" w:cs="Times New Roman"/>
          <w:sz w:val="28"/>
          <w:szCs w:val="28"/>
        </w:rPr>
        <w:t xml:space="preserve">Порядок № </w:t>
      </w:r>
      <w:r>
        <w:rPr>
          <w:rFonts w:ascii="Times New Roman" w:hAnsi="Times New Roman" w:cs="Times New Roman"/>
          <w:sz w:val="28"/>
          <w:szCs w:val="28"/>
        </w:rPr>
        <w:t xml:space="preserve">8</w:t>
      </w:r>
      <w:r>
        <w:rPr>
          <w:rFonts w:ascii="Times New Roman" w:hAnsi="Times New Roman" w:cs="Times New Roman"/>
          <w:sz w:val="28"/>
          <w:szCs w:val="28"/>
        </w:rPr>
        <w:t xml:space="preserve">2</w:t>
      </w:r>
      <w:r>
        <w:rPr>
          <w:rFonts w:ascii="Times New Roman" w:hAnsi="Times New Roman" w:cs="Times New Roman"/>
          <w:sz w:val="28"/>
          <w:szCs w:val="28"/>
        </w:rPr>
        <w:t xml:space="preserve">н)</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Приказом </w:t>
      </w:r>
      <w:r>
        <w:rPr>
          <w:rFonts w:ascii="Times New Roman" w:hAnsi="Times New Roman" w:cs="Times New Roman"/>
          <w:sz w:val="28"/>
          <w:szCs w:val="28"/>
        </w:rPr>
        <w:t xml:space="preserve">Министерства фи</w:t>
      </w:r>
      <w:r>
        <w:rPr>
          <w:rFonts w:ascii="Times New Roman" w:hAnsi="Times New Roman" w:cs="Times New Roman"/>
          <w:sz w:val="28"/>
          <w:szCs w:val="28"/>
        </w:rPr>
        <w:t xml:space="preserve">нансов Российской Федерации </w:t>
      </w:r>
      <w:r>
        <w:rPr>
          <w:rFonts w:ascii="Times New Roman" w:hAnsi="Times New Roman" w:cs="Times New Roman"/>
          <w:sz w:val="28"/>
          <w:szCs w:val="28"/>
        </w:rPr>
        <w:t xml:space="preserve">от 30.03.2015 </w:t>
      </w:r>
      <w:r>
        <w:rPr>
          <w:rFonts w:ascii="Times New Roman" w:hAnsi="Times New Roman" w:cs="Times New Roman"/>
          <w:sz w:val="28"/>
          <w:szCs w:val="28"/>
        </w:rPr>
        <w:t xml:space="preserve">№ 52н «Об утверждении форм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учетных</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документов</w:t>
      </w:r>
      <w:r>
        <w:rPr>
          <w:rFonts w:ascii="Times New Roman" w:hAnsi="Times New Roman" w:cs="Times New Roman"/>
          <w:sz w:val="28"/>
          <w:szCs w:val="28"/>
        </w:rPr>
        <w:t xml:space="preserve"> </w:t>
      </w:r>
      <w:r>
        <w:rPr>
          <w:rFonts w:ascii="Times New Roman" w:hAnsi="Times New Roman" w:cs="Times New Roman"/>
          <w:sz w:val="28"/>
          <w:szCs w:val="28"/>
        </w:rPr>
        <w:t xml:space="preserve">и регистров бухгалтерского учета, применяемых органами государственной власти (</w:t>
      </w:r>
      <w:r>
        <w:rPr>
          <w:rFonts w:ascii="Times New Roman" w:hAnsi="Times New Roman" w:cs="Times New Roman"/>
          <w:sz w:val="28"/>
          <w:szCs w:val="28"/>
        </w:rPr>
        <w:t xml:space="preserve">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w:t>
      </w:r>
      <w:r>
        <w:rPr>
          <w:rFonts w:ascii="Times New Roman" w:hAnsi="Times New Roman" w:cs="Times New Roman"/>
          <w:sz w:val="28"/>
          <w:szCs w:val="28"/>
        </w:rPr>
        <w:t xml:space="preserve">ениями, и Методических указаний</w:t>
      </w:r>
      <w:r>
        <w:rPr>
          <w:rFonts w:ascii="Times New Roman" w:hAnsi="Times New Roman" w:cs="Times New Roman"/>
          <w:sz w:val="28"/>
          <w:szCs w:val="28"/>
        </w:rPr>
        <w:t xml:space="preserve">»</w:t>
      </w:r>
      <w:r>
        <w:rPr>
          <w:rFonts w:ascii="Times New Roman" w:hAnsi="Times New Roman" w:cs="Times New Roman"/>
          <w:sz w:val="28"/>
          <w:szCs w:val="28"/>
        </w:rPr>
        <w:t xml:space="preserve"> (далее</w:t>
      </w:r>
      <w:r>
        <w:rPr>
          <w:rFonts w:ascii="Times New Roman" w:hAnsi="Times New Roman" w:cs="Times New Roman"/>
          <w:sz w:val="28"/>
          <w:szCs w:val="28"/>
        </w:rPr>
        <w:t xml:space="preserve"> – </w:t>
      </w:r>
      <w:r>
        <w:rPr>
          <w:rFonts w:ascii="Times New Roman" w:hAnsi="Times New Roman" w:cs="Times New Roman"/>
          <w:sz w:val="28"/>
          <w:szCs w:val="28"/>
        </w:rPr>
        <w:t xml:space="preserve">Инструкция № 52н)</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rPr>
        <w:t xml:space="preserve">Приказом Министерства финансов Российской Федерации от 15.04.2021 № 61н "Об утверждении </w:t>
      </w:r>
      <w:r>
        <w:rPr>
          <w:rFonts w:ascii="Times New Roman" w:hAnsi="Times New Roman" w:cs="Times New Roman"/>
          <w:sz w:val="28"/>
          <w:szCs w:val="28"/>
        </w:rPr>
        <w:t xml:space="preserve">унифицированных </w:t>
      </w:r>
      <w:r>
        <w:rPr>
          <w:rFonts w:ascii="Times New Roman" w:hAnsi="Times New Roman" w:cs="Times New Roman"/>
          <w:sz w:val="28"/>
          <w:szCs w:val="28"/>
        </w:rPr>
        <w:t xml:space="preserve">форм </w:t>
      </w:r>
      <w:r>
        <w:rPr>
          <w:rFonts w:ascii="Times New Roman" w:hAnsi="Times New Roman" w:cs="Times New Roman"/>
          <w:sz w:val="28"/>
          <w:szCs w:val="28"/>
        </w:rPr>
        <w:t xml:space="preserve">электронных документов бухгалтерского учета, применяемых при ведении бюджетного учета, бухгалтерского учета государственных (муни</w:t>
      </w:r>
      <w:r>
        <w:rPr>
          <w:rFonts w:ascii="Times New Roman" w:hAnsi="Times New Roman" w:cs="Times New Roman"/>
          <w:sz w:val="28"/>
          <w:szCs w:val="28"/>
          <w:highlight w:val="white"/>
        </w:rPr>
        <w:t xml:space="preserve">ципальных) учреждений, и методические указания по их применению.</w:t>
      </w:r>
      <w:r>
        <w:rPr>
          <w:rFonts w:ascii="Times New Roman" w:hAnsi="Times New Roman" w:cs="Times New Roman"/>
          <w:sz w:val="28"/>
          <w:szCs w:val="28"/>
          <w:highlight w:val="white"/>
        </w:rPr>
        <w:t xml:space="preserve">" (Далее - Инструкция № 61</w:t>
      </w:r>
      <w:r>
        <w:rPr>
          <w:rFonts w:ascii="Times New Roman" w:hAnsi="Times New Roman" w:cs="Times New Roman"/>
          <w:sz w:val="28"/>
          <w:szCs w:val="28"/>
          <w:highlight w:val="white"/>
        </w:rPr>
        <w:t xml:space="preserve">н)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Приказом </w:t>
      </w:r>
      <w:r>
        <w:rPr>
          <w:rFonts w:ascii="Times New Roman" w:hAnsi="Times New Roman" w:cs="Times New Roman"/>
          <w:sz w:val="28"/>
          <w:szCs w:val="28"/>
          <w:highlight w:val="white"/>
        </w:rPr>
        <w:t xml:space="preserve">Министерства фи</w:t>
      </w:r>
      <w:r>
        <w:rPr>
          <w:rFonts w:ascii="Times New Roman" w:hAnsi="Times New Roman" w:cs="Times New Roman"/>
          <w:sz w:val="28"/>
          <w:szCs w:val="28"/>
          <w:highlight w:val="white"/>
        </w:rPr>
        <w:t xml:space="preserve">нансов Российской Федерации </w:t>
      </w:r>
      <w:r>
        <w:rPr>
          <w:rFonts w:ascii="Times New Roman" w:hAnsi="Times New Roman" w:cs="Times New Roman"/>
          <w:sz w:val="28"/>
          <w:szCs w:val="28"/>
          <w:highlight w:val="white"/>
        </w:rPr>
        <w:t xml:space="preserve">от 25.03.2011 </w:t>
      </w:r>
      <w:r>
        <w:rPr>
          <w:rFonts w:ascii="Times New Roman" w:hAnsi="Times New Roman" w:cs="Times New Roman"/>
          <w:sz w:val="28"/>
          <w:szCs w:val="28"/>
          <w:highlight w:val="white"/>
        </w:rPr>
        <w:t xml:space="preserve">№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rFonts w:ascii="Times New Roman" w:hAnsi="Times New Roman" w:cs="Times New Roman"/>
          <w:sz w:val="28"/>
          <w:szCs w:val="28"/>
          <w:highlight w:val="white"/>
        </w:rPr>
        <w:t xml:space="preserve"> (далее</w:t>
      </w:r>
      <w:r>
        <w:rPr>
          <w:rFonts w:ascii="Times New Roman" w:hAnsi="Times New Roman" w:cs="Times New Roman"/>
          <w:sz w:val="28"/>
          <w:szCs w:val="28"/>
          <w:highlight w:val="white"/>
        </w:rPr>
        <w:t xml:space="preserve"> – </w:t>
      </w:r>
      <w:r>
        <w:rPr>
          <w:rFonts w:ascii="Times New Roman" w:hAnsi="Times New Roman" w:cs="Times New Roman"/>
          <w:sz w:val="28"/>
          <w:szCs w:val="28"/>
          <w:highlight w:val="white"/>
        </w:rPr>
        <w:t xml:space="preserve">Инструкция № 33н)</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w:t>
      </w:r>
      <w:r>
        <w:rPr>
          <w:rFonts w:ascii="Times New Roman" w:hAnsi="Times New Roman" w:cs="Times New Roman"/>
          <w:sz w:val="28"/>
          <w:szCs w:val="28"/>
          <w:highlight w:val="white"/>
        </w:rPr>
        <w:t xml:space="preserve">риказом Министерства финансов Российской Федерации от 28 декабря 2010г.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rPr>
      </w:r>
      <w:r>
        <w:rPr>
          <w:rFonts w:ascii="Times New Roman" w:hAnsi="Times New Roman" w:eastAsia="Times New Roman" w:cs="Times New Roman"/>
          <w:color w:val="000000"/>
          <w:spacing w:val="-4"/>
          <w:sz w:val="28"/>
          <w:szCs w:val="28"/>
          <w:highlight w:val="white"/>
        </w:rPr>
        <w:t xml:space="preserve">Приказ Минфина России от 13.01.2023 N 4н "Об утверждении Федерального стандарта бухгалтерского учета ФСБУ 28/2023 "Инвентаризация"</w:t>
      </w:r>
      <w:r>
        <w:rPr>
          <w:rFonts w:ascii="Times New Roman" w:hAnsi="Times New Roman" w:eastAsia="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14:paraId="19892867">
      <w:pPr>
        <w:pStyle w:val="1083"/>
        <w:numPr>
          <w:ilvl w:val="0"/>
          <w:numId w:val="7"/>
        </w:numPr>
        <w:pBdr/>
        <w:spacing/>
        <w:ind w:firstLine="709" w:left="0"/>
        <w:jc w:val="both"/>
        <w:rPr>
          <w:rFonts w:ascii="Times New Roman" w:hAnsi="Times New Roman" w:cs="Times New Roman"/>
          <w:color w:val="000000" w:themeColor="text1"/>
          <w:sz w:val="28"/>
          <w:szCs w:val="28"/>
          <w:highlight w:val="white"/>
        </w:rPr>
      </w:pPr>
      <w:r>
        <w:rPr>
          <w:rFonts w:ascii="Times New Roman" w:hAnsi="Times New Roman" w:eastAsia="Times New Roman" w:cs="Times New Roman"/>
          <w:color w:val="000000" w:themeColor="text1"/>
          <w:sz w:val="28"/>
          <w:szCs w:val="28"/>
          <w:highlight w:val="white"/>
        </w:rPr>
      </w:r>
      <w:hyperlink r:id="rId11" w:tooltip="https://base.garant.ru/413345782/" w:history="1">
        <w:r>
          <w:rPr>
            <w:rStyle w:val="1148"/>
            <w:rFonts w:ascii="Times New Roman" w:hAnsi="Times New Roman" w:eastAsia="Times New Roman" w:cs="Times New Roman"/>
            <w:color w:val="000000" w:themeColor="text1"/>
            <w:sz w:val="28"/>
            <w:szCs w:val="28"/>
            <w:highlight w:val="white"/>
            <w:u w:val="none"/>
          </w:rPr>
          <w:t xml:space="preserve">Методические рекомендации</w:t>
        </w:r>
      </w:hyperlink>
      <w:r>
        <w:rPr>
          <w:rFonts w:ascii="Times New Roman" w:hAnsi="Times New Roman" w:eastAsia="Times New Roman" w:cs="Times New Roman"/>
          <w:color w:val="000000" w:themeColor="text1"/>
          <w:sz w:val="28"/>
          <w:szCs w:val="28"/>
          <w:highlight w:val="white"/>
        </w:rPr>
        <w:t xml:space="preserve"> </w:t>
      </w:r>
      <w:r>
        <w:rPr>
          <w:rFonts w:ascii="Times New Roman" w:hAnsi="Times New Roman" w:eastAsia="Times New Roman" w:cs="Times New Roman"/>
          <w:color w:val="000000" w:themeColor="text1"/>
          <w:sz w:val="28"/>
          <w:szCs w:val="28"/>
          <w:highlight w:val="white"/>
        </w:rPr>
        <w:t xml:space="preserve">по применению </w:t>
      </w:r>
      <w:r>
        <w:rPr>
          <w:rFonts w:ascii="Times New Roman" w:hAnsi="Times New Roman" w:eastAsia="Times New Roman" w:cs="Times New Roman"/>
          <w:color w:val="000000" w:themeColor="text1"/>
          <w:sz w:val="28"/>
          <w:szCs w:val="28"/>
          <w:highlight w:val="white"/>
        </w:rPr>
        <w:t xml:space="preserve">"План счетов бюджетного учета" (доведены</w:t>
      </w:r>
      <w:r>
        <w:rPr>
          <w:rFonts w:ascii="Times New Roman" w:hAnsi="Times New Roman" w:eastAsia="Times New Roman" w:cs="Times New Roman"/>
          <w:color w:val="000000" w:themeColor="text1"/>
          <w:sz w:val="28"/>
          <w:szCs w:val="28"/>
          <w:highlight w:val="white"/>
        </w:rPr>
        <w:t xml:space="preserve"> </w:t>
      </w:r>
      <w:hyperlink r:id="rId12" w:tooltip="https://base.garant.ru/413345782/" w:history="1">
        <w:r>
          <w:rPr>
            <w:rStyle w:val="1148"/>
            <w:rFonts w:ascii="Times New Roman" w:hAnsi="Times New Roman" w:eastAsia="Times New Roman" w:cs="Times New Roman"/>
            <w:color w:val="000000" w:themeColor="text1"/>
            <w:sz w:val="28"/>
            <w:szCs w:val="28"/>
            <w:highlight w:val="white"/>
            <w:u w:val="none"/>
          </w:rPr>
          <w:t xml:space="preserve">письмом</w:t>
        </w:r>
      </w:hyperlink>
      <w:r>
        <w:rPr>
          <w:rFonts w:ascii="Times New Roman" w:hAnsi="Times New Roman" w:eastAsia="Times New Roman" w:cs="Times New Roman"/>
          <w:color w:val="000000" w:themeColor="text1"/>
          <w:sz w:val="28"/>
          <w:szCs w:val="28"/>
          <w:highlight w:val="white"/>
        </w:rPr>
        <w:t xml:space="preserve"> </w:t>
      </w:r>
      <w:r>
        <w:rPr>
          <w:rFonts w:ascii="Times New Roman" w:hAnsi="Times New Roman" w:eastAsia="Times New Roman" w:cs="Times New Roman"/>
          <w:color w:val="000000" w:themeColor="text1"/>
          <w:sz w:val="28"/>
          <w:szCs w:val="28"/>
          <w:highlight w:val="white"/>
        </w:rPr>
        <w:t xml:space="preserve">Минфина России от 22.12.2025 N 02-07-09/124784</w:t>
      </w:r>
      <w:r>
        <w:rPr>
          <w:rFonts w:ascii="Times New Roman" w:hAnsi="Times New Roman" w:eastAsia="Times New Roman" w:cs="Times New Roman"/>
          <w:b/>
          <w:color w:val="000000" w:themeColor="text1"/>
          <w:sz w:val="28"/>
          <w:szCs w:val="28"/>
          <w:highlight w:val="white"/>
        </w:rPr>
        <w:t xml:space="preserve">)</w:t>
      </w:r>
      <w:r>
        <w:rPr>
          <w:rFonts w:ascii="Times New Roman" w:hAnsi="Times New Roman" w:eastAsia="Times New Roman" w:cs="Times New Roman"/>
          <w:color w:val="000000" w:themeColor="text1"/>
          <w:sz w:val="28"/>
          <w:szCs w:val="28"/>
          <w:highlight w:val="white"/>
        </w:rPr>
        <w:t xml:space="preserve">;</w:t>
      </w:r>
      <w:r>
        <w:rPr>
          <w:rFonts w:ascii="Times New Roman" w:hAnsi="Times New Roman" w:cs="Times New Roman"/>
          <w:color w:val="000000" w:themeColor="text1"/>
          <w:sz w:val="28"/>
          <w:szCs w:val="28"/>
          <w:highlight w:val="white"/>
        </w:rPr>
      </w:r>
      <w:r>
        <w:rPr>
          <w:rFonts w:ascii="Times New Roman" w:hAnsi="Times New Roman" w:cs="Times New Roman"/>
          <w:color w:val="000000" w:themeColor="text1"/>
          <w:sz w:val="28"/>
          <w:szCs w:val="28"/>
          <w:highlight w:val="white"/>
        </w:rPr>
      </w:r>
    </w:p>
    <w:p w14:paraId="72C4EBA7">
      <w:pPr>
        <w:pStyle w:val="1083"/>
        <w:numPr>
          <w:ilvl w:val="0"/>
          <w:numId w:val="7"/>
        </w:numPr>
        <w:pBdr/>
        <w:spacing/>
        <w:ind w:firstLine="709" w:left="0"/>
        <w:jc w:val="both"/>
        <w:rPr>
          <w:rFonts w:ascii="Times New Roman" w:hAnsi="Times New Roman" w:cs="Times New Roman"/>
          <w:color w:val="000000" w:themeColor="text1"/>
          <w:sz w:val="28"/>
          <w:szCs w:val="28"/>
          <w:highlight w:val="white"/>
        </w:rPr>
      </w:pPr>
      <w:r>
        <w:rPr>
          <w:rFonts w:ascii="Times New Roman" w:hAnsi="Times New Roman" w:eastAsia="Times New Roman" w:cs="Times New Roman"/>
          <w:color w:val="000000" w:themeColor="text1"/>
          <w:sz w:val="28"/>
          <w:szCs w:val="28"/>
          <w:highlight w:val="white"/>
        </w:rPr>
      </w:r>
      <w:hyperlink r:id="rId13" w:tooltip="https://base.garant.ru/413345768/" w:history="1">
        <w:r>
          <w:rPr>
            <w:rStyle w:val="1148"/>
            <w:rFonts w:ascii="Times New Roman" w:hAnsi="Times New Roman" w:eastAsia="Times New Roman" w:cs="Times New Roman"/>
            <w:color w:val="000000" w:themeColor="text1"/>
            <w:sz w:val="28"/>
            <w:szCs w:val="28"/>
            <w:highlight w:val="white"/>
            <w:u w:val="none"/>
          </w:rPr>
          <w:t xml:space="preserve">Методические рекомендации</w:t>
        </w:r>
      </w:hyperlink>
      <w:r>
        <w:rPr>
          <w:rFonts w:ascii="Times New Roman" w:hAnsi="Times New Roman" w:eastAsia="Times New Roman" w:cs="Times New Roman"/>
          <w:color w:val="000000" w:themeColor="text1"/>
          <w:sz w:val="28"/>
          <w:szCs w:val="28"/>
          <w:highlight w:val="white"/>
        </w:rPr>
        <w:t xml:space="preserve"> </w:t>
      </w:r>
      <w:r>
        <w:rPr>
          <w:rFonts w:ascii="Times New Roman" w:hAnsi="Times New Roman" w:eastAsia="Times New Roman" w:cs="Times New Roman"/>
          <w:color w:val="000000" w:themeColor="text1"/>
          <w:sz w:val="28"/>
          <w:szCs w:val="28"/>
          <w:highlight w:val="white"/>
        </w:rPr>
        <w:t xml:space="preserve">по применению</w:t>
      </w:r>
      <w:r>
        <w:rPr>
          <w:rFonts w:ascii="Times New Roman" w:hAnsi="Times New Roman" w:eastAsia="Times New Roman" w:cs="Times New Roman"/>
          <w:color w:val="000000" w:themeColor="text1"/>
          <w:sz w:val="28"/>
          <w:szCs w:val="28"/>
          <w:highlight w:val="white"/>
        </w:rPr>
        <w:t xml:space="preserve"> </w:t>
      </w:r>
      <w:hyperlink r:id="rId14" w:tooltip="https://base.garant.ru/411104266/c501e8fca76aa5083ef011d83dbcc352/#block_1000" w:history="1">
        <w:r>
          <w:rPr>
            <w:rStyle w:val="1148"/>
            <w:rFonts w:ascii="Times New Roman" w:hAnsi="Times New Roman" w:eastAsia="Times New Roman" w:cs="Times New Roman"/>
            <w:color w:val="000000" w:themeColor="text1"/>
            <w:sz w:val="28"/>
            <w:szCs w:val="28"/>
            <w:highlight w:val="white"/>
            <w:u w:val="none"/>
          </w:rPr>
          <w:t xml:space="preserve">Стандарта</w:t>
        </w:r>
      </w:hyperlink>
      <w:r>
        <w:rPr>
          <w:rFonts w:ascii="Times New Roman" w:hAnsi="Times New Roman" w:eastAsia="Times New Roman" w:cs="Times New Roman"/>
          <w:color w:val="000000" w:themeColor="text1"/>
          <w:sz w:val="28"/>
          <w:szCs w:val="28"/>
          <w:highlight w:val="white"/>
        </w:rPr>
        <w:t xml:space="preserve"> </w:t>
      </w:r>
      <w:r>
        <w:rPr>
          <w:rFonts w:ascii="Times New Roman" w:hAnsi="Times New Roman" w:eastAsia="Times New Roman" w:cs="Times New Roman"/>
          <w:color w:val="000000" w:themeColor="text1"/>
          <w:sz w:val="28"/>
          <w:szCs w:val="28"/>
          <w:highlight w:val="white"/>
        </w:rPr>
        <w:t xml:space="preserve">"План счетов бухгалтерского учета бюджетных и автономных учреждений" (доведены</w:t>
      </w:r>
      <w:r>
        <w:rPr>
          <w:rFonts w:ascii="Times New Roman" w:hAnsi="Times New Roman" w:eastAsia="Times New Roman" w:cs="Times New Roman"/>
          <w:color w:val="000000" w:themeColor="text1"/>
          <w:sz w:val="28"/>
          <w:szCs w:val="28"/>
          <w:highlight w:val="white"/>
        </w:rPr>
        <w:t xml:space="preserve"> </w:t>
      </w:r>
      <w:hyperlink r:id="rId15" w:tooltip="https://base.garant.ru/413345768/" w:history="1">
        <w:r>
          <w:rPr>
            <w:rStyle w:val="1148"/>
            <w:rFonts w:ascii="Times New Roman" w:hAnsi="Times New Roman" w:eastAsia="Times New Roman" w:cs="Times New Roman"/>
            <w:color w:val="000000" w:themeColor="text1"/>
            <w:sz w:val="28"/>
            <w:szCs w:val="28"/>
            <w:highlight w:val="white"/>
            <w:u w:val="none"/>
          </w:rPr>
          <w:t xml:space="preserve">письмом</w:t>
        </w:r>
      </w:hyperlink>
      <w:r>
        <w:rPr>
          <w:rFonts w:ascii="Times New Roman" w:hAnsi="Times New Roman" w:eastAsia="Times New Roman" w:cs="Times New Roman"/>
          <w:color w:val="000000" w:themeColor="text1"/>
          <w:sz w:val="28"/>
          <w:szCs w:val="28"/>
          <w:highlight w:val="white"/>
        </w:rPr>
        <w:t xml:space="preserve"> </w:t>
      </w:r>
      <w:r>
        <w:rPr>
          <w:rFonts w:ascii="Times New Roman" w:hAnsi="Times New Roman" w:eastAsia="Times New Roman" w:cs="Times New Roman"/>
          <w:color w:val="000000" w:themeColor="text1"/>
          <w:sz w:val="28"/>
          <w:szCs w:val="28"/>
          <w:highlight w:val="white"/>
        </w:rPr>
        <w:t xml:space="preserve">Минфина России от 22.12.2025 N 02-07-09/124785);</w:t>
      </w:r>
      <w:r>
        <w:rPr>
          <w:rFonts w:ascii="Times New Roman" w:hAnsi="Times New Roman" w:cs="Times New Roman"/>
          <w:color w:val="000000" w:themeColor="text1"/>
          <w:sz w:val="28"/>
          <w:szCs w:val="28"/>
          <w:highlight w:val="white"/>
        </w:rPr>
      </w:r>
      <w:r>
        <w:rPr>
          <w:rFonts w:ascii="Times New Roman" w:hAnsi="Times New Roman" w:cs="Times New Roman"/>
          <w:color w:val="000000" w:themeColor="text1"/>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Указанием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7"/>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Налогов</w:t>
      </w:r>
      <w:r>
        <w:rPr>
          <w:rFonts w:ascii="Times New Roman" w:hAnsi="Times New Roman" w:cs="Times New Roman"/>
          <w:sz w:val="28"/>
          <w:szCs w:val="28"/>
          <w:highlight w:val="white"/>
        </w:rPr>
        <w:t xml:space="preserve">ым</w:t>
      </w:r>
      <w:r>
        <w:rPr>
          <w:rFonts w:ascii="Times New Roman" w:hAnsi="Times New Roman" w:cs="Times New Roman"/>
          <w:sz w:val="28"/>
          <w:szCs w:val="28"/>
          <w:highlight w:val="white"/>
        </w:rPr>
        <w:t xml:space="preserve"> кодекс</w:t>
      </w:r>
      <w:r>
        <w:rPr>
          <w:rFonts w:ascii="Times New Roman" w:hAnsi="Times New Roman" w:cs="Times New Roman"/>
          <w:sz w:val="28"/>
          <w:szCs w:val="28"/>
          <w:highlight w:val="white"/>
        </w:rPr>
        <w:t xml:space="preserve">ом</w:t>
      </w:r>
      <w:r>
        <w:rPr>
          <w:rFonts w:ascii="Times New Roman" w:hAnsi="Times New Roman" w:cs="Times New Roman"/>
          <w:sz w:val="28"/>
          <w:szCs w:val="28"/>
          <w:highlight w:val="white"/>
        </w:rPr>
        <w:t xml:space="preserve"> Российской Федерации, Бюджетны</w:t>
      </w:r>
      <w:r>
        <w:rPr>
          <w:rFonts w:ascii="Times New Roman" w:hAnsi="Times New Roman" w:cs="Times New Roman"/>
          <w:sz w:val="28"/>
          <w:szCs w:val="28"/>
          <w:highlight w:val="white"/>
        </w:rPr>
        <w:t xml:space="preserve">м</w:t>
      </w:r>
      <w:r>
        <w:rPr>
          <w:rFonts w:ascii="Times New Roman" w:hAnsi="Times New Roman" w:cs="Times New Roman"/>
          <w:sz w:val="28"/>
          <w:szCs w:val="28"/>
          <w:highlight w:val="white"/>
        </w:rPr>
        <w:t xml:space="preserve"> кодекс</w:t>
      </w:r>
      <w:r>
        <w:rPr>
          <w:rFonts w:ascii="Times New Roman" w:hAnsi="Times New Roman" w:cs="Times New Roman"/>
          <w:sz w:val="28"/>
          <w:szCs w:val="28"/>
          <w:highlight w:val="white"/>
        </w:rPr>
        <w:t xml:space="preserve">ом</w:t>
      </w:r>
      <w:r>
        <w:rPr>
          <w:rFonts w:ascii="Times New Roman" w:hAnsi="Times New Roman" w:cs="Times New Roman"/>
          <w:sz w:val="28"/>
          <w:szCs w:val="28"/>
          <w:highlight w:val="white"/>
        </w:rPr>
        <w:t xml:space="preserve"> Российской Федерации, Граждански</w:t>
      </w:r>
      <w:r>
        <w:rPr>
          <w:rFonts w:ascii="Times New Roman" w:hAnsi="Times New Roman" w:cs="Times New Roman"/>
          <w:sz w:val="28"/>
          <w:szCs w:val="28"/>
          <w:highlight w:val="white"/>
        </w:rPr>
        <w:t xml:space="preserve">м</w:t>
      </w:r>
      <w:r>
        <w:rPr>
          <w:rFonts w:ascii="Times New Roman" w:hAnsi="Times New Roman" w:cs="Times New Roman"/>
          <w:sz w:val="28"/>
          <w:szCs w:val="28"/>
          <w:highlight w:val="white"/>
        </w:rPr>
        <w:t xml:space="preserve"> кодекс</w:t>
      </w:r>
      <w:r>
        <w:rPr>
          <w:rFonts w:ascii="Times New Roman" w:hAnsi="Times New Roman" w:cs="Times New Roman"/>
          <w:sz w:val="28"/>
          <w:szCs w:val="28"/>
          <w:highlight w:val="white"/>
        </w:rPr>
        <w:t xml:space="preserve">ом</w:t>
      </w:r>
      <w:r>
        <w:rPr>
          <w:rFonts w:ascii="Times New Roman" w:hAnsi="Times New Roman" w:cs="Times New Roman"/>
          <w:sz w:val="28"/>
          <w:szCs w:val="28"/>
          <w:highlight w:val="white"/>
        </w:rPr>
        <w:t xml:space="preserve"> Российской Федерации, Трудов</w:t>
      </w:r>
      <w:r>
        <w:rPr>
          <w:rFonts w:ascii="Times New Roman" w:hAnsi="Times New Roman" w:cs="Times New Roman"/>
          <w:sz w:val="28"/>
          <w:szCs w:val="28"/>
          <w:highlight w:val="white"/>
        </w:rPr>
        <w:t xml:space="preserve">ым</w:t>
      </w:r>
      <w:r>
        <w:rPr>
          <w:rFonts w:ascii="Times New Roman" w:hAnsi="Times New Roman" w:cs="Times New Roman"/>
          <w:sz w:val="28"/>
          <w:szCs w:val="28"/>
          <w:highlight w:val="white"/>
        </w:rPr>
        <w:t xml:space="preserve"> кодекс</w:t>
      </w:r>
      <w:r>
        <w:rPr>
          <w:rFonts w:ascii="Times New Roman" w:hAnsi="Times New Roman" w:cs="Times New Roman"/>
          <w:sz w:val="28"/>
          <w:szCs w:val="28"/>
          <w:highlight w:val="white"/>
        </w:rPr>
        <w:t xml:space="preserve">ом</w:t>
      </w:r>
      <w:r>
        <w:rPr>
          <w:rFonts w:ascii="Times New Roman" w:hAnsi="Times New Roman" w:cs="Times New Roman"/>
          <w:sz w:val="28"/>
          <w:szCs w:val="28"/>
          <w:highlight w:val="white"/>
        </w:rPr>
        <w:t xml:space="preserve"> Российской Федерации и други</w:t>
      </w:r>
      <w:r>
        <w:rPr>
          <w:rFonts w:ascii="Times New Roman" w:hAnsi="Times New Roman" w:cs="Times New Roman"/>
          <w:sz w:val="28"/>
          <w:szCs w:val="28"/>
          <w:highlight w:val="white"/>
        </w:rPr>
        <w:t xml:space="preserve">ми</w:t>
      </w:r>
      <w:r>
        <w:rPr>
          <w:rFonts w:ascii="Times New Roman" w:hAnsi="Times New Roman" w:cs="Times New Roman"/>
          <w:sz w:val="28"/>
          <w:szCs w:val="28"/>
          <w:highlight w:val="white"/>
        </w:rPr>
        <w:t xml:space="preserve"> нормативные документ</w:t>
      </w:r>
      <w:r>
        <w:rPr>
          <w:rFonts w:ascii="Times New Roman" w:hAnsi="Times New Roman" w:cs="Times New Roman"/>
          <w:sz w:val="28"/>
          <w:szCs w:val="28"/>
          <w:highlight w:val="white"/>
        </w:rPr>
        <w:t xml:space="preserve">ами</w:t>
      </w:r>
      <w:r>
        <w:rPr>
          <w:rFonts w:ascii="Times New Roman" w:hAnsi="Times New Roman" w:cs="Times New Roman"/>
          <w:sz w:val="28"/>
          <w:szCs w:val="28"/>
          <w:highlight w:val="white"/>
        </w:rPr>
        <w:t xml:space="preserve">, входящи</w:t>
      </w:r>
      <w:r>
        <w:rPr>
          <w:rFonts w:ascii="Times New Roman" w:hAnsi="Times New Roman" w:cs="Times New Roman"/>
          <w:sz w:val="28"/>
          <w:szCs w:val="28"/>
          <w:highlight w:val="white"/>
        </w:rPr>
        <w:t xml:space="preserve">ми</w:t>
      </w:r>
      <w:r>
        <w:rPr>
          <w:rFonts w:ascii="Times New Roman" w:hAnsi="Times New Roman" w:cs="Times New Roman"/>
          <w:sz w:val="28"/>
          <w:szCs w:val="28"/>
          <w:highlight w:val="white"/>
        </w:rPr>
        <w:t xml:space="preserve"> в систему нормативного регулирования бухгалтерского учета государственных бюджетных учреждений в Российской Федерации.</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Учетная политика отражает особенности работы учреждения в части вопросов, которые не урегулированы законодательством или в отношении которых законодатель</w:t>
      </w:r>
      <w:r>
        <w:rPr>
          <w:rFonts w:ascii="Times New Roman" w:hAnsi="Times New Roman" w:cs="Times New Roman"/>
          <w:sz w:val="28"/>
          <w:szCs w:val="28"/>
          <w:highlight w:val="white"/>
        </w:rPr>
        <w:t xml:space="preserve">ство предоставляет право выбора.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Учетная политика применяется последовательно, от одного отчетного года к другом</w:t>
      </w:r>
      <w:r>
        <w:rPr>
          <w:rFonts w:ascii="Times New Roman" w:hAnsi="Times New Roman" w:cs="Times New Roman"/>
          <w:sz w:val="28"/>
          <w:szCs w:val="28"/>
          <w:highlight w:val="white"/>
        </w:rPr>
        <w:t xml:space="preserve">у.</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Изменение учетной политики может производит</w:t>
      </w:r>
      <w:r>
        <w:rPr>
          <w:rFonts w:ascii="Times New Roman" w:hAnsi="Times New Roman" w:cs="Times New Roman"/>
          <w:sz w:val="28"/>
          <w:szCs w:val="28"/>
          <w:highlight w:val="white"/>
        </w:rPr>
        <w:t xml:space="preserve">ь</w:t>
      </w:r>
      <w:r>
        <w:rPr>
          <w:rFonts w:ascii="Times New Roman" w:hAnsi="Times New Roman" w:cs="Times New Roman"/>
          <w:sz w:val="28"/>
          <w:szCs w:val="28"/>
          <w:highlight w:val="white"/>
        </w:rPr>
        <w:t xml:space="preserve">ся при следующих условиях:</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8"/>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зменение требований, установленных законодательством Российской Федерации о бухгалтерском учете, федеральными и (или) отраслевыми стандартами</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8"/>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р</w:t>
      </w:r>
      <w:r>
        <w:rPr>
          <w:rFonts w:ascii="Times New Roman" w:hAnsi="Times New Roman" w:cs="Times New Roman"/>
          <w:sz w:val="28"/>
          <w:szCs w:val="28"/>
          <w:highlight w:val="white"/>
        </w:rPr>
        <w:t xml:space="preserve">азработка или выбор нового способа ведения бухгалтерского учета, применение которого приводит к повышению качества информации об объекте бухгалтерского учета;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8"/>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с</w:t>
      </w:r>
      <w:r>
        <w:rPr>
          <w:rFonts w:ascii="Times New Roman" w:hAnsi="Times New Roman" w:cs="Times New Roman"/>
          <w:sz w:val="28"/>
          <w:szCs w:val="28"/>
          <w:highlight w:val="white"/>
        </w:rPr>
        <w:t xml:space="preserve">ущественное изменение условий деятельности учреждения.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firstLine="1134" w:left="720"/>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6"/>
        <w:numPr>
          <w:ilvl w:val="1"/>
          <w:numId w:val="6"/>
        </w:numPr>
        <w:pBdr/>
        <w:spacing/>
        <w:ind/>
        <w:jc w:val="center"/>
        <w:rPr>
          <w:rFonts w:ascii="Times New Roman" w:hAnsi="Times New Roman" w:cs="Times New Roman"/>
          <w:sz w:val="28"/>
          <w:szCs w:val="28"/>
          <w:highlight w:val="white"/>
        </w:rPr>
      </w:pPr>
      <w:r>
        <w:rPr>
          <w:highlight w:val="white"/>
        </w:rPr>
      </w:r>
      <w:bookmarkStart w:id="11" w:name="_Toc517896498"/>
      <w:r>
        <w:rPr>
          <w:highlight w:val="white"/>
        </w:rPr>
      </w:r>
      <w:bookmarkStart w:id="12" w:name="_Toc19523594"/>
      <w:r>
        <w:rPr>
          <w:rFonts w:ascii="Times New Roman" w:hAnsi="Times New Roman" w:cs="Times New Roman"/>
          <w:sz w:val="28"/>
          <w:szCs w:val="28"/>
          <w:highlight w:val="white"/>
        </w:rPr>
        <w:t xml:space="preserve">Организация бухгалтерского учета</w:t>
      </w:r>
      <w:bookmarkEnd w:id="11"/>
      <w:r>
        <w:rPr>
          <w:highlight w:val="white"/>
        </w:rPr>
      </w:r>
      <w:bookmarkEnd w:id="12"/>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pBdr/>
        <w:spacing w:after="200" w:line="276" w:lineRule="auto"/>
        <w:ind/>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Ответственным</w:t>
      </w:r>
      <w:r>
        <w:rPr>
          <w:rFonts w:ascii="Times New Roman" w:hAnsi="Times New Roman" w:cs="Times New Roman"/>
          <w:sz w:val="28"/>
          <w:szCs w:val="28"/>
          <w:highlight w:val="white"/>
        </w:rPr>
        <w:t xml:space="preserve"> за организацию </w:t>
      </w:r>
      <w:r>
        <w:rPr>
          <w:rFonts w:ascii="Times New Roman" w:hAnsi="Times New Roman" w:cs="Times New Roman"/>
          <w:sz w:val="28"/>
          <w:szCs w:val="28"/>
          <w:highlight w:val="white"/>
        </w:rPr>
        <w:t xml:space="preserve">ведения бухгалтерского </w:t>
      </w:r>
      <w:r>
        <w:rPr>
          <w:rFonts w:ascii="Times New Roman" w:hAnsi="Times New Roman" w:cs="Times New Roman"/>
          <w:sz w:val="28"/>
          <w:szCs w:val="28"/>
          <w:highlight w:val="white"/>
        </w:rPr>
        <w:t xml:space="preserve">учета, </w:t>
      </w:r>
      <w:r>
        <w:rPr>
          <w:rFonts w:ascii="Times New Roman" w:hAnsi="Times New Roman" w:cs="Times New Roman"/>
          <w:sz w:val="28"/>
          <w:szCs w:val="28"/>
          <w:highlight w:val="white"/>
        </w:rPr>
        <w:t xml:space="preserve">в учреждении</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является руководитель учреждения.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Бухгалтерский учет и налоговый учет ведется бухгалтерией  учреждения. Бухгалтерия учреждения подчиняется главному бухгалтеру учреждения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Деятельность работников бухгалтерии учреждения регламентируется их должностными инструкциями.</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Требования главного бухгалтера по документальному оформлению хозяйственных операций</w:t>
      </w:r>
      <w:r>
        <w:rPr>
          <w:rFonts w:ascii="Times New Roman" w:hAnsi="Times New Roman" w:cs="Times New Roman"/>
          <w:sz w:val="28"/>
          <w:szCs w:val="28"/>
          <w:highlight w:val="white"/>
        </w:rPr>
        <w:t xml:space="preserve"> и представлению в бухгалтерскую службу</w:t>
      </w:r>
      <w:r>
        <w:rPr>
          <w:rFonts w:ascii="Times New Roman" w:hAnsi="Times New Roman" w:cs="Times New Roman"/>
          <w:sz w:val="28"/>
          <w:szCs w:val="28"/>
          <w:highlight w:val="white"/>
        </w:rPr>
        <w:t xml:space="preserve"> учреждения необходимых документов и сведений обязательны</w:t>
      </w:r>
      <w:r>
        <w:rPr>
          <w:rFonts w:ascii="Times New Roman" w:hAnsi="Times New Roman" w:cs="Times New Roman"/>
          <w:sz w:val="28"/>
          <w:szCs w:val="28"/>
          <w:highlight w:val="white"/>
        </w:rPr>
        <w:t xml:space="preserve"> для всех работников учреждения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2138"/>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Главному бухгалтеру запрещается принимать к исполнению и оформлению документы по операциям,  противоречащим законодательству и нарушающим договорную и финансовую дисциплину.</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Бухгалтерский учет в учреждении ведется автоматизированным способом в Общегородском информационном сервисе Консолидированного управленческого учета Единой медицинской информационно-аналитической системы города Москвы (СКУУ ЕМИАС).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1418"/>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58"/>
        <w:pBdr/>
        <w:spacing/>
        <w:ind w:firstLine="851"/>
        <w:jc w:val="both"/>
        <w:rPr>
          <w:rFonts w:ascii="Times New Roman" w:hAnsi="Times New Roman"/>
          <w:color w:val="000000"/>
          <w:sz w:val="28"/>
          <w:szCs w:val="28"/>
          <w:highlight w:val="white"/>
        </w:rPr>
      </w:pPr>
      <w:r>
        <w:rPr>
          <w:rFonts w:ascii="Times New Roman" w:hAnsi="Times New Roman"/>
          <w:sz w:val="28"/>
          <w:szCs w:val="28"/>
          <w:highlight w:val="white"/>
        </w:rPr>
        <w:t xml:space="preserve">С использованием телекоммуникационных каналов связи и эле</w:t>
      </w:r>
      <w:r>
        <w:rPr>
          <w:rFonts w:ascii="Times New Roman" w:hAnsi="Times New Roman"/>
          <w:sz w:val="28"/>
          <w:szCs w:val="28"/>
          <w:highlight w:val="white"/>
        </w:rPr>
        <w:t xml:space="preserve">к</w:t>
      </w:r>
      <w:r>
        <w:rPr>
          <w:rFonts w:ascii="Times New Roman" w:hAnsi="Times New Roman"/>
          <w:sz w:val="28"/>
          <w:szCs w:val="28"/>
          <w:highlight w:val="white"/>
        </w:rPr>
        <w:t xml:space="preserve">тронной подписи осуществляется электронный документооборот по сл</w:t>
      </w:r>
      <w:r>
        <w:rPr>
          <w:rFonts w:ascii="Times New Roman" w:hAnsi="Times New Roman"/>
          <w:sz w:val="28"/>
          <w:szCs w:val="28"/>
          <w:highlight w:val="white"/>
        </w:rPr>
        <w:t xml:space="preserve">е</w:t>
      </w:r>
      <w:r>
        <w:rPr>
          <w:rFonts w:ascii="Times New Roman" w:hAnsi="Times New Roman"/>
          <w:sz w:val="28"/>
          <w:szCs w:val="28"/>
          <w:highlight w:val="white"/>
        </w:rPr>
        <w:t xml:space="preserve">дующим н</w:t>
      </w:r>
      <w:r>
        <w:rPr>
          <w:rFonts w:ascii="Times New Roman" w:hAnsi="Times New Roman"/>
          <w:sz w:val="28"/>
          <w:szCs w:val="28"/>
          <w:highlight w:val="white"/>
        </w:rPr>
        <w:t xml:space="preserve">а</w:t>
      </w:r>
      <w:r>
        <w:rPr>
          <w:rFonts w:ascii="Times New Roman" w:hAnsi="Times New Roman"/>
          <w:sz w:val="28"/>
          <w:szCs w:val="28"/>
          <w:highlight w:val="white"/>
        </w:rPr>
        <w:t xml:space="preserve">правлениям:</w:t>
      </w:r>
      <w:r>
        <w:rPr>
          <w:rFonts w:ascii="Times New Roman" w:hAnsi="Times New Roman"/>
          <w:color w:val="000000"/>
          <w:sz w:val="28"/>
          <w:szCs w:val="28"/>
          <w:highlight w:val="white"/>
        </w:rPr>
      </w:r>
      <w:r>
        <w:rPr>
          <w:rFonts w:ascii="Times New Roman" w:hAnsi="Times New Roman"/>
          <w:color w:val="000000"/>
          <w:sz w:val="28"/>
          <w:szCs w:val="28"/>
          <w:highlight w:val="white"/>
        </w:rPr>
      </w:r>
    </w:p>
    <w:p>
      <w:pPr>
        <w:pStyle w:val="1132"/>
        <w:numPr>
          <w:ilvl w:val="0"/>
          <w:numId w:val="39"/>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система электронного документооборота с территориальным органом казначейства;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0"/>
          <w:numId w:val="39"/>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передача бухгалтерской отчетности учредителю;</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0"/>
          <w:numId w:val="39"/>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передача отчетности по налогам, сборам и иным обязательным</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spacing/>
        <w:ind w:left="117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платежам в инспекцию Федеральной налоговой службы;</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0"/>
          <w:numId w:val="39"/>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передача отчетности по страховым взносам и сведениям</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spacing/>
        <w:ind w:left="117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персонифицированного учета в отделение Пенсионного фонда;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58"/>
        <w:numPr>
          <w:ilvl w:val="0"/>
          <w:numId w:val="39"/>
        </w:numPr>
        <w:pBdr/>
        <w:spacing/>
        <w:ind w:firstLine="851" w:left="0"/>
        <w:jc w:val="both"/>
        <w:rPr>
          <w:rFonts w:ascii="Times New Roman" w:hAnsi="Times New Roman"/>
          <w:color w:val="000000"/>
          <w:sz w:val="28"/>
          <w:szCs w:val="28"/>
          <w:highlight w:val="white"/>
        </w:rPr>
      </w:pPr>
      <w:r>
        <w:rPr>
          <w:rFonts w:ascii="Times New Roman" w:hAnsi="Times New Roman"/>
          <w:sz w:val="28"/>
          <w:szCs w:val="28"/>
          <w:highlight w:val="white"/>
        </w:rPr>
        <w:t xml:space="preserve">размещение информации о деятельности Учреждения на офиц</w:t>
      </w:r>
      <w:r>
        <w:rPr>
          <w:rFonts w:ascii="Times New Roman" w:hAnsi="Times New Roman"/>
          <w:sz w:val="28"/>
          <w:szCs w:val="28"/>
          <w:highlight w:val="white"/>
        </w:rPr>
        <w:t xml:space="preserve">и</w:t>
      </w:r>
      <w:r>
        <w:rPr>
          <w:rFonts w:ascii="Times New Roman" w:hAnsi="Times New Roman"/>
          <w:sz w:val="28"/>
          <w:szCs w:val="28"/>
          <w:highlight w:val="white"/>
        </w:rPr>
        <w:t xml:space="preserve">альном сайте </w:t>
      </w:r>
      <w:r>
        <w:rPr>
          <w:rFonts w:ascii="Times New Roman" w:hAnsi="Times New Roman"/>
          <w:sz w:val="28"/>
          <w:szCs w:val="28"/>
          <w:highlight w:val="white"/>
          <w:lang w:val="en-US"/>
        </w:rPr>
        <w:t xml:space="preserve">bus</w:t>
      </w:r>
      <w:r>
        <w:rPr>
          <w:rFonts w:ascii="Times New Roman" w:hAnsi="Times New Roman"/>
          <w:sz w:val="28"/>
          <w:szCs w:val="28"/>
          <w:highlight w:val="white"/>
        </w:rPr>
        <w:t xml:space="preserve">.</w:t>
      </w:r>
      <w:r>
        <w:rPr>
          <w:rFonts w:ascii="Times New Roman" w:hAnsi="Times New Roman"/>
          <w:sz w:val="28"/>
          <w:szCs w:val="28"/>
          <w:highlight w:val="white"/>
          <w:lang w:val="en-US"/>
        </w:rPr>
        <w:t xml:space="preserve">gov</w:t>
      </w:r>
      <w:r>
        <w:rPr>
          <w:rFonts w:ascii="Times New Roman" w:hAnsi="Times New Roman"/>
          <w:sz w:val="28"/>
          <w:szCs w:val="28"/>
          <w:highlight w:val="white"/>
        </w:rPr>
        <w:t xml:space="preserve">.</w:t>
      </w:r>
      <w:r>
        <w:rPr>
          <w:rFonts w:ascii="Times New Roman" w:hAnsi="Times New Roman"/>
          <w:sz w:val="28"/>
          <w:szCs w:val="28"/>
          <w:highlight w:val="white"/>
          <w:lang w:val="en-US"/>
        </w:rPr>
        <w:t xml:space="preserve">ru</w:t>
      </w:r>
      <w:r>
        <w:rPr>
          <w:rFonts w:ascii="Times New Roman" w:hAnsi="Times New Roman"/>
          <w:sz w:val="28"/>
          <w:szCs w:val="28"/>
          <w:highlight w:val="white"/>
        </w:rPr>
        <w:t xml:space="preserve">.</w:t>
      </w:r>
      <w:r>
        <w:rPr>
          <w:rFonts w:ascii="Times New Roman" w:hAnsi="Times New Roman"/>
          <w:color w:val="000000"/>
          <w:sz w:val="28"/>
          <w:szCs w:val="28"/>
          <w:highlight w:val="white"/>
        </w:rPr>
      </w:r>
      <w:r>
        <w:rPr>
          <w:rFonts w:ascii="Times New Roman" w:hAnsi="Times New Roman"/>
          <w:color w:val="000000"/>
          <w:sz w:val="28"/>
          <w:szCs w:val="28"/>
          <w:highlight w:val="white"/>
        </w:rPr>
      </w:r>
    </w:p>
    <w:p>
      <w:pPr>
        <w:pStyle w:val="1083"/>
        <w:widowControl w:val="true"/>
        <w:pBdr/>
        <w:spacing w:after="200" w:line="276" w:lineRule="auto"/>
        <w:ind w:left="709"/>
        <w:contextualSpacing w:val="true"/>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highlight w:val="white"/>
        </w:rPr>
      </w:pPr>
      <w:r>
        <w:rPr>
          <w:rFonts w:ascii="Times New Roman" w:hAnsi="Times New Roman" w:cs="Times New Roman"/>
          <w:sz w:val="28"/>
          <w:szCs w:val="28"/>
          <w:highlight w:val="white"/>
        </w:rPr>
        <w:t xml:space="preserve">Учет ведется методом начисления, согласно которому резул</w:t>
      </w:r>
      <w:r>
        <w:rPr>
          <w:rFonts w:ascii="Times New Roman" w:hAnsi="Times New Roman" w:cs="Times New Roman"/>
          <w:sz w:val="28"/>
          <w:szCs w:val="28"/>
          <w:highlight w:val="white"/>
        </w:rPr>
        <w:t xml:space="preserve">ь</w:t>
      </w:r>
      <w:r>
        <w:rPr>
          <w:rFonts w:ascii="Times New Roman" w:hAnsi="Times New Roman" w:cs="Times New Roman"/>
          <w:sz w:val="28"/>
          <w:szCs w:val="28"/>
          <w:highlight w:val="white"/>
        </w:rPr>
        <w:t xml:space="preserve">таты операций признаются по факту их совершения незав</w:t>
      </w: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симо от того</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когда получены и выплачены денежные средства (или их эквиваленты) при расчетах, связанных с проведением указанных оп</w:t>
      </w:r>
      <w:r>
        <w:rPr>
          <w:rFonts w:ascii="Times New Roman" w:hAnsi="Times New Roman" w:cs="Times New Roman"/>
          <w:sz w:val="28"/>
          <w:szCs w:val="28"/>
          <w:highlight w:val="white"/>
        </w:rPr>
        <w:t xml:space="preserve">е</w:t>
      </w:r>
      <w:r>
        <w:rPr>
          <w:rFonts w:ascii="Times New Roman" w:hAnsi="Times New Roman" w:cs="Times New Roman"/>
          <w:sz w:val="28"/>
          <w:szCs w:val="28"/>
          <w:highlight w:val="white"/>
        </w:rPr>
        <w:t xml:space="preserve">раций. </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pBdr/>
        <w:spacing w:after="200" w:line="276" w:lineRule="auto"/>
        <w:ind/>
        <w:contextualSpacing w:val="true"/>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highlight w:val="white"/>
        </w:rPr>
      </w:pPr>
      <w:r>
        <w:rPr>
          <w:rFonts w:ascii="Times New Roman" w:hAnsi="Times New Roman" w:cs="Times New Roman"/>
          <w:sz w:val="28"/>
          <w:szCs w:val="28"/>
          <w:highlight w:val="white"/>
        </w:rPr>
        <w:t xml:space="preserve">Бухгалтерский учет осуществляется непрерывно исходя из предположения, что учреждение будет вести деятельность в обозримом буд</w:t>
      </w:r>
      <w:r>
        <w:rPr>
          <w:rFonts w:ascii="Times New Roman" w:hAnsi="Times New Roman" w:cs="Times New Roman"/>
          <w:sz w:val="28"/>
          <w:szCs w:val="28"/>
          <w:highlight w:val="white"/>
        </w:rPr>
        <w:t xml:space="preserve">у</w:t>
      </w:r>
      <w:r>
        <w:rPr>
          <w:rFonts w:ascii="Times New Roman" w:hAnsi="Times New Roman" w:cs="Times New Roman"/>
          <w:sz w:val="28"/>
          <w:szCs w:val="28"/>
          <w:highlight w:val="white"/>
        </w:rPr>
        <w:t xml:space="preserve">щем. </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pBdr/>
        <w:spacing w:after="200" w:line="276" w:lineRule="auto"/>
        <w:ind/>
        <w:contextualSpacing w:val="true"/>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highlight w:val="white"/>
        </w:rPr>
      </w:pPr>
      <w:r>
        <w:rPr>
          <w:rFonts w:ascii="Times New Roman" w:hAnsi="Times New Roman" w:cs="Times New Roman"/>
          <w:sz w:val="28"/>
          <w:szCs w:val="28"/>
          <w:highlight w:val="white"/>
        </w:rPr>
        <w:t xml:space="preserve">На соответствующих счетах отражается полная инфо</w:t>
      </w:r>
      <w:r>
        <w:rPr>
          <w:rFonts w:ascii="Times New Roman" w:hAnsi="Times New Roman" w:cs="Times New Roman"/>
          <w:sz w:val="28"/>
          <w:szCs w:val="28"/>
          <w:highlight w:val="white"/>
        </w:rPr>
        <w:t xml:space="preserve">р</w:t>
      </w:r>
      <w:r>
        <w:rPr>
          <w:rFonts w:ascii="Times New Roman" w:hAnsi="Times New Roman" w:cs="Times New Roman"/>
          <w:sz w:val="28"/>
          <w:szCs w:val="28"/>
          <w:highlight w:val="white"/>
        </w:rPr>
        <w:t xml:space="preserve">мация о состоянии активов и обязательств, об операциях, их изменяющих, и ф</w:t>
      </w: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нансовых результатах</w:t>
      </w:r>
      <w:r>
        <w:rPr>
          <w:rFonts w:ascii="Times New Roman" w:hAnsi="Times New Roman" w:cs="Times New Roman"/>
          <w:sz w:val="28"/>
          <w:szCs w:val="28"/>
          <w:highlight w:val="white"/>
        </w:rPr>
        <w:t xml:space="preserve">.</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pBdr/>
        <w:spacing w:after="200" w:line="276" w:lineRule="auto"/>
        <w:ind/>
        <w:contextualSpacing w:val="true"/>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highlight w:val="white"/>
        </w:rPr>
      </w:pPr>
      <w:r>
        <w:rPr>
          <w:rFonts w:ascii="Times New Roman" w:hAnsi="Times New Roman" w:cs="Times New Roman"/>
          <w:sz w:val="28"/>
          <w:szCs w:val="28"/>
          <w:highlight w:val="white"/>
        </w:rPr>
        <w:t xml:space="preserve">Данные бухгалтерского учета и сформированная на их основе о</w:t>
      </w:r>
      <w:r>
        <w:rPr>
          <w:rFonts w:ascii="Times New Roman" w:hAnsi="Times New Roman" w:cs="Times New Roman"/>
          <w:sz w:val="28"/>
          <w:szCs w:val="28"/>
          <w:highlight w:val="white"/>
        </w:rPr>
        <w:t xml:space="preserve">т</w:t>
      </w:r>
      <w:r>
        <w:rPr>
          <w:rFonts w:ascii="Times New Roman" w:hAnsi="Times New Roman" w:cs="Times New Roman"/>
          <w:sz w:val="28"/>
          <w:szCs w:val="28"/>
          <w:highlight w:val="white"/>
        </w:rPr>
        <w:t xml:space="preserve">четность сопоставимы.</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pBdr/>
        <w:spacing w:after="200" w:line="276" w:lineRule="auto"/>
        <w:ind/>
        <w:contextualSpacing w:val="true"/>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rPr>
      </w:pPr>
      <w:r>
        <w:rPr>
          <w:rFonts w:ascii="Times New Roman" w:hAnsi="Times New Roman" w:cs="Times New Roman"/>
          <w:sz w:val="28"/>
          <w:szCs w:val="28"/>
        </w:rPr>
        <w:t xml:space="preserve">Особо ценное имущество </w:t>
      </w:r>
      <w:r>
        <w:rPr>
          <w:rFonts w:ascii="Times New Roman" w:hAnsi="Times New Roman" w:cs="Times New Roman"/>
          <w:sz w:val="28"/>
          <w:szCs w:val="28"/>
        </w:rPr>
        <w:t xml:space="preserve">учитывается обособленно от иного им</w:t>
      </w:r>
      <w:r>
        <w:rPr>
          <w:rFonts w:ascii="Times New Roman" w:hAnsi="Times New Roman" w:cs="Times New Roman"/>
          <w:sz w:val="28"/>
          <w:szCs w:val="28"/>
        </w:rPr>
        <w:t xml:space="preserve">у</w:t>
      </w:r>
      <w:r>
        <w:rPr>
          <w:rFonts w:ascii="Times New Roman" w:hAnsi="Times New Roman" w:cs="Times New Roman"/>
          <w:sz w:val="28"/>
          <w:szCs w:val="28"/>
        </w:rPr>
        <w:t xml:space="preserve">щества учреждения.</w:t>
      </w:r>
      <w:r>
        <w:rPr>
          <w:rFonts w:ascii="Times New Roman" w:hAnsi="Times New Roman" w:cs="Times New Roman"/>
          <w:bCs/>
          <w:sz w:val="28"/>
          <w:szCs w:val="28"/>
        </w:rPr>
      </w:r>
      <w:r>
        <w:rPr>
          <w:rFonts w:ascii="Times New Roman" w:hAnsi="Times New Roman" w:cs="Times New Roman"/>
          <w:bCs/>
          <w:sz w:val="28"/>
          <w:szCs w:val="28"/>
        </w:rPr>
      </w:r>
    </w:p>
    <w:p>
      <w:pPr>
        <w:pStyle w:val="1083"/>
        <w:widowControl w:val="true"/>
        <w:pBdr/>
        <w:spacing w:after="200" w:line="276" w:lineRule="auto"/>
        <w:ind/>
        <w:contextualSpacing w:val="true"/>
        <w:jc w:val="both"/>
        <w:rPr>
          <w:rFonts w:ascii="Times New Roman" w:hAnsi="Times New Roman" w:cs="Times New Roman"/>
          <w:bCs/>
          <w:sz w:val="28"/>
          <w:szCs w:val="28"/>
          <w:lang w:val="en-US"/>
        </w:rPr>
      </w:pPr>
      <w:r>
        <w:rPr>
          <w:rFonts w:ascii="Times New Roman" w:hAnsi="Times New Roman" w:cs="Times New Roman"/>
          <w:bCs/>
          <w:sz w:val="28"/>
          <w:szCs w:val="28"/>
          <w:lang w:val="en-US"/>
        </w:rPr>
      </w:r>
      <w:r>
        <w:rPr>
          <w:rFonts w:ascii="Times New Roman" w:hAnsi="Times New Roman" w:cs="Times New Roman"/>
          <w:bCs/>
          <w:sz w:val="28"/>
          <w:szCs w:val="28"/>
          <w:lang w:val="en-US"/>
        </w:rPr>
      </w:r>
      <w:r>
        <w:rPr>
          <w:rFonts w:ascii="Times New Roman" w:hAnsi="Times New Roman" w:cs="Times New Roman"/>
          <w:bCs/>
          <w:sz w:val="28"/>
          <w:szCs w:val="28"/>
          <w:lang w:val="en-US"/>
        </w:rPr>
      </w:r>
    </w:p>
    <w:p>
      <w:pPr>
        <w:pStyle w:val="1083"/>
        <w:widowControl w:val="true"/>
        <w:numPr>
          <w:ilvl w:val="2"/>
          <w:numId w:val="6"/>
        </w:numPr>
        <w:pBdr/>
        <w:spacing w:after="200" w:line="276" w:lineRule="auto"/>
        <w:ind w:firstLine="709" w:left="0"/>
        <w:contextualSpacing w:val="true"/>
        <w:jc w:val="both"/>
        <w:rPr>
          <w:rFonts w:ascii="Times New Roman" w:hAnsi="Times New Roman" w:cs="Times New Roman"/>
          <w:bCs/>
          <w:sz w:val="28"/>
          <w:szCs w:val="28"/>
        </w:rPr>
      </w:pPr>
      <w:r>
        <w:rPr>
          <w:rFonts w:ascii="Times New Roman" w:hAnsi="Times New Roman" w:cs="Times New Roman"/>
          <w:sz w:val="28"/>
          <w:szCs w:val="28"/>
        </w:rPr>
        <w:t xml:space="preserve">При ведении бухгалтерского учета в Учреждении обе</w:t>
      </w:r>
      <w:r>
        <w:rPr>
          <w:rFonts w:ascii="Times New Roman" w:hAnsi="Times New Roman" w:cs="Times New Roman"/>
          <w:sz w:val="28"/>
          <w:szCs w:val="28"/>
        </w:rPr>
        <w:t xml:space="preserve">с</w:t>
      </w:r>
      <w:r>
        <w:rPr>
          <w:rFonts w:ascii="Times New Roman" w:hAnsi="Times New Roman" w:cs="Times New Roman"/>
          <w:sz w:val="28"/>
          <w:szCs w:val="28"/>
        </w:rPr>
        <w:t xml:space="preserve">печив</w:t>
      </w:r>
      <w:r>
        <w:rPr>
          <w:rFonts w:ascii="Times New Roman" w:hAnsi="Times New Roman" w:cs="Times New Roman"/>
          <w:sz w:val="28"/>
          <w:szCs w:val="28"/>
        </w:rPr>
        <w:t xml:space="preserve">а</w:t>
      </w:r>
      <w:r>
        <w:rPr>
          <w:rFonts w:ascii="Times New Roman" w:hAnsi="Times New Roman" w:cs="Times New Roman"/>
          <w:sz w:val="28"/>
          <w:szCs w:val="28"/>
        </w:rPr>
        <w:t xml:space="preserve">ется:</w:t>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1"/>
          <w:numId w:val="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формирование полной </w:t>
      </w:r>
      <w:r>
        <w:rPr>
          <w:rFonts w:ascii="Times New Roman" w:hAnsi="Times New Roman" w:cs="Times New Roman"/>
          <w:sz w:val="28"/>
          <w:szCs w:val="28"/>
        </w:rPr>
        <w:t xml:space="preserve">и достоверной информации о наличии имущества, об его использовании, о принятых учреждением обязательствах, полученных им финансовых результатах и формирование бухгалтерской отчетности, необходимой внутренним и внешним пользователям бухгалтерской отчетности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1"/>
          <w:numId w:val="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информации, необходимой внутренним и внешним пользователям бухгалтерской отчетности для реализации ими полномочий по внутреннему и внешнему финансовому контролю в соответствии с действующим законодательством.</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Бухгалтерс</w:t>
      </w:r>
      <w:r>
        <w:rPr>
          <w:rFonts w:ascii="Times New Roman" w:hAnsi="Times New Roman" w:cs="Times New Roman"/>
          <w:sz w:val="28"/>
          <w:szCs w:val="28"/>
        </w:rPr>
        <w:t xml:space="preserve">кая отчетность предоставляется в соответствии с требованиями Инструкции о порядке составления и представления годовой, квартальной и месячной отчетности государственных (муниципальных) бюджетных и автономных учреждений, утвержденной приказом Минфина РФ от </w:t>
      </w:r>
      <w:r>
        <w:rPr>
          <w:rFonts w:ascii="Times New Roman" w:hAnsi="Times New Roman" w:cs="Times New Roman"/>
          <w:sz w:val="28"/>
          <w:szCs w:val="28"/>
        </w:rPr>
        <w:t xml:space="preserve">25.03.2011 </w:t>
      </w:r>
      <w:r>
        <w:rPr>
          <w:rFonts w:ascii="Times New Roman" w:hAnsi="Times New Roman" w:cs="Times New Roman"/>
          <w:sz w:val="28"/>
          <w:szCs w:val="28"/>
        </w:rPr>
        <w:t xml:space="preserve"> № 33н</w:t>
      </w:r>
      <w:r>
        <w:rPr>
          <w:rFonts w:ascii="Times New Roman" w:hAnsi="Times New Roman" w:cs="Times New Roman"/>
          <w:sz w:val="28"/>
          <w:szCs w:val="28"/>
        </w:rPr>
        <w:t xml:space="preserve"> и </w:t>
      </w:r>
      <w:r>
        <w:rPr>
          <w:rFonts w:ascii="Times New Roman" w:hAnsi="Times New Roman" w:cs="Times New Roman"/>
          <w:sz w:val="28"/>
          <w:szCs w:val="28"/>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Pr>
          <w:rFonts w:ascii="Times New Roman" w:hAnsi="Times New Roman" w:cs="Times New Roman"/>
          <w:sz w:val="28"/>
          <w:szCs w:val="28"/>
        </w:rPr>
        <w:t xml:space="preserve">, утвержденной</w:t>
      </w:r>
      <w:r>
        <w:rPr>
          <w:rFonts w:ascii="Times New Roman" w:hAnsi="Times New Roman" w:cs="Times New Roman"/>
          <w:sz w:val="28"/>
          <w:szCs w:val="28"/>
        </w:rPr>
        <w:t xml:space="preserve"> приказом Мин</w:t>
      </w:r>
      <w:r>
        <w:rPr>
          <w:rFonts w:ascii="Times New Roman" w:hAnsi="Times New Roman" w:cs="Times New Roman"/>
          <w:sz w:val="28"/>
          <w:szCs w:val="28"/>
        </w:rPr>
        <w:t xml:space="preserve">фина</w:t>
      </w:r>
      <w:r>
        <w:rPr>
          <w:rFonts w:ascii="Times New Roman" w:hAnsi="Times New Roman" w:cs="Times New Roman"/>
          <w:sz w:val="28"/>
          <w:szCs w:val="28"/>
        </w:rPr>
        <w:t xml:space="preserve"> </w:t>
      </w:r>
      <w:r>
        <w:rPr>
          <w:rFonts w:ascii="Times New Roman" w:hAnsi="Times New Roman" w:cs="Times New Roman"/>
          <w:sz w:val="28"/>
          <w:szCs w:val="28"/>
        </w:rPr>
        <w:t xml:space="preserve">РФ </w:t>
      </w:r>
      <w:r>
        <w:rPr>
          <w:rFonts w:ascii="Times New Roman" w:hAnsi="Times New Roman" w:cs="Times New Roman"/>
          <w:sz w:val="28"/>
          <w:szCs w:val="28"/>
        </w:rPr>
        <w:t xml:space="preserve">от 28 декабря 2010г. № 191н</w:t>
      </w:r>
      <w:r>
        <w:rPr>
          <w:rFonts w:ascii="Times New Roman" w:hAnsi="Times New Roman" w:cs="Times New Roman"/>
          <w:sz w:val="28"/>
          <w:szCs w:val="28"/>
        </w:rPr>
        <w:t xml:space="preserve">. Сроки предоставления бухгалтерской отчетности, а также ее состав (с учетом требований Инструкции № 33н</w:t>
      </w:r>
      <w:r>
        <w:rPr>
          <w:rFonts w:ascii="Times New Roman" w:hAnsi="Times New Roman" w:cs="Times New Roman"/>
          <w:sz w:val="28"/>
          <w:szCs w:val="28"/>
        </w:rPr>
        <w:t xml:space="preserve"> и Инструкции № 191н</w:t>
      </w:r>
      <w:r>
        <w:rPr>
          <w:rFonts w:ascii="Times New Roman" w:hAnsi="Times New Roman" w:cs="Times New Roman"/>
          <w:sz w:val="28"/>
          <w:szCs w:val="28"/>
        </w:rPr>
        <w:t xml:space="preserve">) определяется Учредителем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Учреждением ведется раздельный учет по источникам финансирования.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При формировании номеров с</w:t>
      </w:r>
      <w:r>
        <w:rPr>
          <w:rFonts w:ascii="Times New Roman" w:hAnsi="Times New Roman" w:cs="Times New Roman"/>
          <w:sz w:val="28"/>
          <w:szCs w:val="28"/>
        </w:rPr>
        <w:t xml:space="preserve">четов применяются следующие коды </w:t>
      </w:r>
      <w:r>
        <w:rPr>
          <w:rFonts w:ascii="Times New Roman" w:hAnsi="Times New Roman" w:cs="Times New Roman"/>
          <w:sz w:val="28"/>
          <w:szCs w:val="28"/>
        </w:rPr>
        <w:t xml:space="preserve">финансового обеспечения</w:t>
      </w:r>
      <w:r>
        <w:rPr>
          <w:rFonts w:ascii="Times New Roman" w:hAnsi="Times New Roman" w:cs="Times New Roman"/>
          <w:sz w:val="28"/>
          <w:szCs w:val="28"/>
        </w:rPr>
        <w:t xml:space="preserve"> (Далее - КФО)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jc w:val="both"/>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w:t>
      </w:r>
      <w:r>
        <w:rPr>
          <w:rFonts w:ascii="Times New Roman" w:hAnsi="Times New Roman" w:cs="Times New Roman"/>
          <w:b/>
          <w:sz w:val="28"/>
          <w:szCs w:val="28"/>
        </w:rPr>
        <w:t xml:space="preserve">1</w:t>
      </w:r>
      <w:r>
        <w:rPr>
          <w:rFonts w:ascii="Times New Roman" w:hAnsi="Times New Roman" w:cs="Times New Roman"/>
          <w:sz w:val="28"/>
          <w:szCs w:val="28"/>
        </w:rPr>
        <w:t xml:space="preserve"> -</w:t>
        <w:tab/>
      </w:r>
      <w:r>
        <w:rPr>
          <w:rFonts w:ascii="Times New Roman" w:hAnsi="Times New Roman" w:cs="Times New Roman"/>
          <w:sz w:val="28"/>
          <w:szCs w:val="28"/>
        </w:rPr>
        <w:t xml:space="preserve">деятельность, осуществляемая за счет средств соответствующего бюджета бюджетной системы Российской Федерации (бюджетная деятельность);</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jc w:val="both"/>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2</w:t>
      </w:r>
      <w:r>
        <w:rPr>
          <w:rFonts w:ascii="Times New Roman" w:hAnsi="Times New Roman" w:cs="Times New Roman"/>
          <w:sz w:val="28"/>
          <w:szCs w:val="28"/>
        </w:rPr>
        <w:t xml:space="preserve"> -</w:t>
        <w:tab/>
        <w:t xml:space="preserve">приносящая доход деятельность (собственные доходы учреждения);</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jc w:val="both"/>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3</w:t>
      </w:r>
      <w:r>
        <w:rPr>
          <w:rFonts w:ascii="Times New Roman" w:hAnsi="Times New Roman" w:cs="Times New Roman"/>
          <w:sz w:val="28"/>
          <w:szCs w:val="28"/>
        </w:rPr>
        <w:t xml:space="preserve"> </w:t>
      </w:r>
      <w:r>
        <w:rPr>
          <w:rFonts w:ascii="Times New Roman" w:hAnsi="Times New Roman" w:cs="Times New Roman"/>
          <w:sz w:val="28"/>
          <w:szCs w:val="28"/>
        </w:rPr>
        <w:t xml:space="preserve">-</w:t>
        <w:tab/>
      </w:r>
      <w:r>
        <w:rPr>
          <w:rFonts w:ascii="Times New Roman" w:hAnsi="Times New Roman" w:cs="Times New Roman"/>
          <w:sz w:val="28"/>
          <w:szCs w:val="28"/>
        </w:rPr>
        <w:t xml:space="preserve">средства, находящиеся во временном распоряжении;</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jc w:val="both"/>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4</w:t>
      </w:r>
      <w:r>
        <w:rPr>
          <w:rFonts w:ascii="Times New Roman" w:hAnsi="Times New Roman" w:cs="Times New Roman"/>
          <w:sz w:val="28"/>
          <w:szCs w:val="28"/>
        </w:rPr>
        <w:t xml:space="preserve"> -</w:t>
        <w:tab/>
      </w:r>
      <w:r>
        <w:rPr>
          <w:rFonts w:ascii="Times New Roman" w:hAnsi="Times New Roman" w:cs="Times New Roman"/>
          <w:sz w:val="28"/>
          <w:szCs w:val="28"/>
        </w:rPr>
        <w:t xml:space="preserve">субсидии на выполнение государственных заданий;</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jc w:val="both"/>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5</w:t>
      </w:r>
      <w:r>
        <w:rPr>
          <w:rFonts w:ascii="Times New Roman" w:hAnsi="Times New Roman" w:cs="Times New Roman"/>
          <w:sz w:val="28"/>
          <w:szCs w:val="28"/>
        </w:rPr>
        <w:t xml:space="preserve"> -</w:t>
        <w:tab/>
      </w:r>
      <w:r>
        <w:rPr>
          <w:rFonts w:ascii="Times New Roman" w:hAnsi="Times New Roman" w:cs="Times New Roman"/>
          <w:sz w:val="28"/>
          <w:szCs w:val="28"/>
        </w:rPr>
        <w:t xml:space="preserve">субсидии на иные цели.</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2"/>
        </w:numPr>
        <w:pBdr/>
        <w:spacing/>
        <w:ind w:firstLine="709" w:left="0"/>
        <w:rPr>
          <w:rFonts w:ascii="Times New Roman" w:hAnsi="Times New Roman" w:cs="Times New Roman"/>
          <w:sz w:val="28"/>
          <w:szCs w:val="28"/>
        </w:rPr>
      </w:pPr>
      <w:r>
        <w:rPr>
          <w:rFonts w:ascii="Times New Roman" w:hAnsi="Times New Roman" w:cs="Times New Roman"/>
          <w:b/>
          <w:sz w:val="28"/>
          <w:szCs w:val="28"/>
        </w:rPr>
        <w:t xml:space="preserve">КФО</w:t>
      </w:r>
      <w:r>
        <w:rPr>
          <w:rFonts w:ascii="Times New Roman" w:hAnsi="Times New Roman" w:cs="Times New Roman"/>
          <w:b/>
          <w:sz w:val="28"/>
          <w:szCs w:val="28"/>
        </w:rPr>
        <w:t xml:space="preserve"> 7</w:t>
      </w:r>
      <w:r>
        <w:rPr>
          <w:rFonts w:ascii="Times New Roman" w:hAnsi="Times New Roman" w:cs="Times New Roman"/>
          <w:sz w:val="28"/>
          <w:szCs w:val="28"/>
        </w:rPr>
        <w:t xml:space="preserve"> - </w:t>
      </w:r>
      <w:r>
        <w:rPr>
          <w:rFonts w:ascii="Times New Roman" w:hAnsi="Times New Roman" w:cs="Times New Roman"/>
          <w:sz w:val="28"/>
          <w:szCs w:val="28"/>
        </w:rPr>
        <w:t xml:space="preserve">средства по обязательному медицинскому страхованию;</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34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Бухгалтер</w:t>
      </w:r>
      <w:r>
        <w:rPr>
          <w:rFonts w:ascii="Times New Roman" w:hAnsi="Times New Roman" w:cs="Times New Roman"/>
          <w:sz w:val="28"/>
          <w:szCs w:val="28"/>
          <w:highlight w:val="white"/>
        </w:rPr>
        <w:t xml:space="preserve">ский учет в учреждении ведется в соответствии с Рабочим планом счетов бухгалтерского учета, содержащим синтетические и аналитические счета. Рабочий план счетов разработан на основе Единого плана счетов бухгалтерского учета, утвержденного </w:t>
      </w:r>
      <w:r>
        <w:rPr>
          <w:rFonts w:ascii="Times New Roman" w:hAnsi="Times New Roman" w:cs="Times New Roman"/>
          <w:sz w:val="28"/>
          <w:szCs w:val="28"/>
          <w:highlight w:val="white"/>
        </w:rPr>
        <w:t xml:space="preserve">Стандартом № 131</w:t>
      </w:r>
      <w:r>
        <w:rPr>
          <w:rFonts w:ascii="Times New Roman" w:hAnsi="Times New Roman" w:cs="Times New Roman"/>
          <w:sz w:val="28"/>
          <w:szCs w:val="28"/>
          <w:highlight w:val="white"/>
        </w:rPr>
        <w:t xml:space="preserve">н</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Стандартом 133н</w:t>
      </w:r>
      <w:r>
        <w:rPr>
          <w:rFonts w:ascii="Times New Roman" w:hAnsi="Times New Roman" w:cs="Times New Roman"/>
          <w:sz w:val="28"/>
          <w:szCs w:val="28"/>
          <w:highlight w:val="white"/>
        </w:rPr>
        <w:t xml:space="preserve"> и </w:t>
      </w:r>
      <w:r>
        <w:rPr>
          <w:rFonts w:ascii="Times New Roman" w:hAnsi="Times New Roman" w:cs="Times New Roman"/>
          <w:sz w:val="28"/>
          <w:szCs w:val="28"/>
          <w:highlight w:val="white"/>
        </w:rPr>
        <w:t xml:space="preserve">Стандартом 132н</w:t>
      </w:r>
      <w:r>
        <w:rPr>
          <w:rFonts w:ascii="Times New Roman" w:hAnsi="Times New Roman" w:cs="Times New Roman"/>
          <w:sz w:val="28"/>
          <w:szCs w:val="28"/>
          <w:highlight w:val="white"/>
        </w:rPr>
        <w:t xml:space="preserve">. Рабочий план </w:t>
      </w:r>
      <w:r>
        <w:rPr>
          <w:rFonts w:ascii="Times New Roman" w:hAnsi="Times New Roman" w:cs="Times New Roman"/>
          <w:sz w:val="28"/>
          <w:szCs w:val="28"/>
          <w:highlight w:val="white"/>
        </w:rPr>
        <w:t xml:space="preserve">счетов приведен в Приложении № 1</w:t>
      </w:r>
      <w:r>
        <w:rPr>
          <w:rFonts w:ascii="Times New Roman" w:hAnsi="Times New Roman" w:cs="Times New Roman"/>
          <w:sz w:val="28"/>
          <w:szCs w:val="28"/>
          <w:highlight w:val="white"/>
        </w:rPr>
        <w:t xml:space="preserve"> к настоящей Учетной политике</w:t>
      </w:r>
      <w:r>
        <w:rPr>
          <w:rFonts w:ascii="Times New Roman" w:hAnsi="Times New Roman" w:cs="Times New Roman"/>
          <w:sz w:val="28"/>
          <w:szCs w:val="28"/>
          <w:highlight w:val="white"/>
        </w:rPr>
        <w:t xml:space="preserve">, дополнительная классификация к КО</w:t>
      </w:r>
      <w:r>
        <w:rPr>
          <w:rFonts w:ascii="Times New Roman" w:hAnsi="Times New Roman" w:cs="Times New Roman"/>
          <w:sz w:val="28"/>
          <w:szCs w:val="28"/>
          <w:highlight w:val="white"/>
        </w:rPr>
        <w:t xml:space="preserve">СГУ приведена в Приложении № 1</w:t>
      </w:r>
      <w:r>
        <w:rPr>
          <w:rFonts w:ascii="Times New Roman" w:hAnsi="Times New Roman" w:cs="Times New Roman"/>
          <w:sz w:val="28"/>
          <w:szCs w:val="28"/>
          <w:highlight w:val="white"/>
        </w:rPr>
        <w:t xml:space="preserve">.1</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Номер счета бухгалтерского у</w:t>
      </w:r>
      <w:r>
        <w:rPr>
          <w:rFonts w:ascii="Times New Roman" w:hAnsi="Times New Roman" w:cs="Times New Roman"/>
          <w:sz w:val="28"/>
          <w:szCs w:val="28"/>
        </w:rPr>
        <w:t xml:space="preserve">чета состоит из 26-ти разрядов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r>
      <w:r>
        <w:rPr>
          <w:rFonts w:ascii="Times New Roman" w:hAnsi="Times New Roman" w:cs="Times New Roman"/>
          <w:sz w:val="28"/>
          <w:szCs w:val="28"/>
        </w:rPr>
      </w:r>
    </w:p>
    <w:tbl>
      <w:tblPr>
        <w:tblInd w:w="15" w:type="dxa"/>
        <w:tblW w:w="9524" w:type="dxa"/>
        <w:tblCellMar>
          <w:left w:w="0" w:type="dxa"/>
          <w:top w:w="0" w:type="dxa"/>
          <w:right w:w="0" w:type="dxa"/>
          <w:bottom w:w="0" w:type="dxa"/>
        </w:tblCellMar>
        <w:tblBorders/>
        <w:tblLayout w:type="fixed"/>
        <w:tblLook w:val="0600" w:firstRow="0" w:lastRow="0" w:firstColumn="0" w:lastColumn="0" w:noHBand="1" w:noVBand="1"/>
      </w:tblPr>
      <w:tblGrid>
        <w:gridCol w:w="268"/>
        <w:gridCol w:w="267"/>
        <w:gridCol w:w="268"/>
        <w:gridCol w:w="267"/>
        <w:gridCol w:w="268"/>
        <w:gridCol w:w="268"/>
        <w:gridCol w:w="269"/>
        <w:gridCol w:w="268"/>
        <w:gridCol w:w="269"/>
        <w:gridCol w:w="402"/>
        <w:gridCol w:w="402"/>
        <w:gridCol w:w="401"/>
        <w:gridCol w:w="404"/>
        <w:gridCol w:w="402"/>
        <w:gridCol w:w="402"/>
        <w:gridCol w:w="403"/>
        <w:gridCol w:w="268"/>
        <w:gridCol w:w="804"/>
        <w:gridCol w:w="402"/>
        <w:gridCol w:w="402"/>
        <w:gridCol w:w="402"/>
        <w:gridCol w:w="403"/>
        <w:gridCol w:w="402"/>
        <w:gridCol w:w="402"/>
        <w:gridCol w:w="402"/>
        <w:gridCol w:w="403"/>
        <w:gridCol w:w="6"/>
      </w:tblGrid>
      <w:tr>
        <w:trPr>
          <w:gridAfter w:val="1"/>
          <w:trHeight w:val="476"/>
        </w:trPr>
        <w:tc>
          <w:tcPr>
            <w:gridSpan w:val="26"/>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9518" w:type="dxa"/>
            <w:vAlign w:val="center"/>
            <w:textDirection w:val="lrTb"/>
            <w:noWrap w:val="false"/>
          </w:tcPr>
          <w:p>
            <w:pPr>
              <w:pStyle w:val="1083"/>
              <w:widowControl w:val="true"/>
              <w:pBdr/>
              <w:spacing/>
              <w:ind/>
              <w:jc w:val="center"/>
              <w:rPr>
                <w:rFonts w:eastAsia="Times New Roman" w:cs="Arial"/>
                <w:sz w:val="28"/>
                <w:szCs w:val="28"/>
                <w:lang w:eastAsia="ru-RU" w:bidi="ar-SA"/>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Calibri" w:hAnsi="Calibri" w:eastAsia="Times New Roman" w:cs="Arial"/>
                <w:b/>
                <w:bCs/>
                <w:i/>
                <w:iCs/>
                <w:color w:val="000000"/>
                <w:sz w:val="28"/>
                <w:szCs w:val="28"/>
                <w:lang w:eastAsia="ru-RU" w:bidi="ar-SA"/>
              </w:rPr>
              <w:t xml:space="preserve">Структура номера счета бухгалтерского учета</w:t>
            </w:r>
            <w:r>
              <w:rPr>
                <w:rFonts w:eastAsia="Times New Roman" w:cs="Arial"/>
                <w:sz w:val="28"/>
                <w:szCs w:val="28"/>
                <w:lang w:eastAsia="ru-RU" w:bidi="ar-SA"/>
              </w:rPr>
            </w:r>
            <w:r>
              <w:rPr>
                <w:rFonts w:eastAsia="Times New Roman" w:cs="Arial"/>
                <w:sz w:val="28"/>
                <w:szCs w:val="28"/>
                <w:lang w:eastAsia="ru-RU" w:bidi="ar-SA"/>
              </w:rPr>
            </w:r>
          </w:p>
        </w:tc>
      </w:tr>
      <w:tr>
        <w:trPr>
          <w:gridAfter w:val="1"/>
          <w:trHeight w:val="1822"/>
        </w:trPr>
        <w:tc>
          <w:tcPr>
            <w:gridSpan w:val="17"/>
            <w:shd w:val="clear" w:color="auto" w:fill="ddebf7"/>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5496" w:type="dxa"/>
            <w:vAlign w:val="center"/>
            <w:textDirection w:val="lrTb"/>
            <w:noWrap w:val="false"/>
          </w:tcPr>
          <w:p>
            <w:pPr>
              <w:pStyle w:val="1083"/>
              <w:widowControl w:val="true"/>
              <w:pBdr/>
              <w:spacing/>
              <w:ind/>
              <w:jc w:val="center"/>
              <w:rPr>
                <w:rFonts w:eastAsia="Times New Roman" w:cs="Arial"/>
                <w:sz w:val="22"/>
                <w:szCs w:val="22"/>
                <w:lang w:eastAsia="ru-RU" w:bidi="ar-SA"/>
              </w:rPr>
            </w:pPr>
            <w:r>
              <w:rPr>
                <w:rFonts w:ascii="Calibri" w:hAnsi="Calibri" w:eastAsia="Times New Roman" w:cs="Arial"/>
                <w:b/>
                <w:bCs/>
                <w:iCs/>
                <w:color w:val="000000"/>
                <w:sz w:val="22"/>
                <w:szCs w:val="22"/>
                <w:lang w:eastAsia="ru-RU" w:bidi="ar-SA"/>
              </w:rPr>
              <w:t xml:space="preserve">Аналитический код по классификационному признаку п</w:t>
            </w:r>
            <w:r>
              <w:rPr>
                <w:rFonts w:ascii="Calibri" w:hAnsi="Calibri" w:eastAsia="Times New Roman" w:cs="Arial"/>
                <w:b/>
                <w:bCs/>
                <w:iCs/>
                <w:color w:val="000000"/>
                <w:sz w:val="22"/>
                <w:szCs w:val="22"/>
                <w:lang w:eastAsia="ru-RU" w:bidi="ar-SA"/>
              </w:rPr>
              <w:t xml:space="preserve">о</w:t>
            </w:r>
            <w:r>
              <w:rPr>
                <w:rFonts w:ascii="Calibri" w:hAnsi="Calibri" w:eastAsia="Times New Roman" w:cs="Arial"/>
                <w:b/>
                <w:bCs/>
                <w:iCs/>
                <w:color w:val="000000"/>
                <w:sz w:val="22"/>
                <w:szCs w:val="22"/>
                <w:lang w:eastAsia="ru-RU" w:bidi="ar-SA"/>
              </w:rPr>
              <w:t xml:space="preserve">ступлений и выбытий</w:t>
            </w:r>
            <w:r>
              <w:rPr>
                <w:rFonts w:eastAsia="Times New Roman" w:cs="Arial"/>
                <w:sz w:val="22"/>
                <w:szCs w:val="22"/>
                <w:lang w:eastAsia="ru-RU" w:bidi="ar-SA"/>
              </w:rPr>
            </w:r>
            <w:r>
              <w:rPr>
                <w:rFonts w:eastAsia="Times New Roman" w:cs="Arial"/>
                <w:sz w:val="22"/>
                <w:szCs w:val="22"/>
                <w:lang w:eastAsia="ru-RU" w:bidi="ar-SA"/>
              </w:rPr>
            </w:r>
          </w:p>
        </w:tc>
        <w:tc>
          <w:tcPr>
            <w:shd w:val="clear" w:color="auto" w:fill="fff2cc"/>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805" w:type="dxa"/>
            <w:vAlign w:val="center"/>
            <w:textDirection w:val="lrTb"/>
            <w:noWrap w:val="false"/>
          </w:tcPr>
          <w:p>
            <w:pPr>
              <w:pStyle w:val="1083"/>
              <w:widowControl w:val="true"/>
              <w:pBdr/>
              <w:spacing/>
              <w:ind/>
              <w:jc w:val="center"/>
              <w:rPr>
                <w:rFonts w:eastAsia="Times New Roman" w:cs="Arial"/>
                <w:sz w:val="22"/>
                <w:szCs w:val="22"/>
                <w:lang w:eastAsia="ru-RU" w:bidi="ar-SA"/>
              </w:rPr>
            </w:pPr>
            <w:r>
              <w:rPr>
                <w:rFonts w:ascii="Calibri" w:hAnsi="Calibri" w:eastAsia="Times New Roman" w:cs="Arial"/>
                <w:b/>
                <w:bCs/>
                <w:color w:val="000000"/>
                <w:sz w:val="22"/>
                <w:szCs w:val="22"/>
                <w:lang w:eastAsia="ru-RU" w:bidi="ar-SA"/>
              </w:rPr>
              <w:t xml:space="preserve">Код вида фина</w:t>
            </w:r>
            <w:r>
              <w:rPr>
                <w:rFonts w:ascii="Calibri" w:hAnsi="Calibri" w:eastAsia="Times New Roman" w:cs="Arial"/>
                <w:b/>
                <w:bCs/>
                <w:color w:val="000000"/>
                <w:sz w:val="22"/>
                <w:szCs w:val="22"/>
                <w:lang w:eastAsia="ru-RU" w:bidi="ar-SA"/>
              </w:rPr>
              <w:t xml:space="preserve">н</w:t>
            </w:r>
            <w:r>
              <w:rPr>
                <w:rFonts w:ascii="Calibri" w:hAnsi="Calibri" w:eastAsia="Times New Roman" w:cs="Arial"/>
                <w:b/>
                <w:bCs/>
                <w:color w:val="000000"/>
                <w:sz w:val="22"/>
                <w:szCs w:val="22"/>
                <w:lang w:eastAsia="ru-RU" w:bidi="ar-SA"/>
              </w:rPr>
              <w:t xml:space="preserve">сового обесп</w:t>
            </w:r>
            <w:r>
              <w:rPr>
                <w:rFonts w:ascii="Calibri" w:hAnsi="Calibri" w:eastAsia="Times New Roman" w:cs="Arial"/>
                <w:b/>
                <w:bCs/>
                <w:color w:val="000000"/>
                <w:sz w:val="22"/>
                <w:szCs w:val="22"/>
                <w:lang w:eastAsia="ru-RU" w:bidi="ar-SA"/>
              </w:rPr>
              <w:t xml:space="preserve">е</w:t>
            </w:r>
            <w:r>
              <w:rPr>
                <w:rFonts w:ascii="Calibri" w:hAnsi="Calibri" w:eastAsia="Times New Roman" w:cs="Arial"/>
                <w:b/>
                <w:bCs/>
                <w:color w:val="000000"/>
                <w:sz w:val="22"/>
                <w:szCs w:val="22"/>
                <w:lang w:eastAsia="ru-RU" w:bidi="ar-SA"/>
              </w:rPr>
              <w:t xml:space="preserve">чения</w:t>
            </w:r>
            <w:r>
              <w:rPr>
                <w:rFonts w:eastAsia="Times New Roman" w:cs="Arial"/>
                <w:sz w:val="22"/>
                <w:szCs w:val="22"/>
                <w:lang w:eastAsia="ru-RU" w:bidi="ar-SA"/>
              </w:rPr>
            </w:r>
            <w:r>
              <w:rPr>
                <w:rFonts w:eastAsia="Times New Roman" w:cs="Arial"/>
                <w:sz w:val="22"/>
                <w:szCs w:val="22"/>
                <w:lang w:eastAsia="ru-RU" w:bidi="ar-SA"/>
              </w:rPr>
            </w:r>
          </w:p>
        </w:tc>
        <w:tc>
          <w:tcPr>
            <w:gridSpan w:val="3"/>
            <w:shd w:val="clear" w:color="auto" w:fill="e2efda"/>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1206" w:type="dxa"/>
            <w:vAlign w:val="center"/>
            <w:textDirection w:val="lrTb"/>
            <w:noWrap w:val="false"/>
          </w:tcPr>
          <w:p>
            <w:pPr>
              <w:pStyle w:val="1083"/>
              <w:widowControl w:val="true"/>
              <w:pBdr/>
              <w:spacing/>
              <w:ind/>
              <w:jc w:val="center"/>
              <w:rPr>
                <w:rFonts w:eastAsia="Times New Roman" w:cs="Arial"/>
                <w:sz w:val="22"/>
                <w:szCs w:val="22"/>
                <w:lang w:eastAsia="ru-RU" w:bidi="ar-SA"/>
              </w:rPr>
            </w:pPr>
            <w:r>
              <w:rPr>
                <w:rFonts w:ascii="Calibri" w:hAnsi="Calibri" w:eastAsia="Times New Roman" w:cs="Arial"/>
                <w:b/>
                <w:bCs/>
                <w:color w:val="000000"/>
                <w:sz w:val="22"/>
                <w:szCs w:val="22"/>
                <w:lang w:eastAsia="ru-RU" w:bidi="ar-SA"/>
              </w:rPr>
              <w:t xml:space="preserve">Код синт</w:t>
            </w:r>
            <w:r>
              <w:rPr>
                <w:rFonts w:ascii="Calibri" w:hAnsi="Calibri" w:eastAsia="Times New Roman" w:cs="Arial"/>
                <w:b/>
                <w:bCs/>
                <w:color w:val="000000"/>
                <w:sz w:val="22"/>
                <w:szCs w:val="22"/>
                <w:lang w:eastAsia="ru-RU" w:bidi="ar-SA"/>
              </w:rPr>
              <w:t xml:space="preserve">е</w:t>
            </w:r>
            <w:r>
              <w:rPr>
                <w:rFonts w:ascii="Calibri" w:hAnsi="Calibri" w:eastAsia="Times New Roman" w:cs="Arial"/>
                <w:b/>
                <w:bCs/>
                <w:color w:val="000000"/>
                <w:sz w:val="22"/>
                <w:szCs w:val="22"/>
                <w:lang w:eastAsia="ru-RU" w:bidi="ar-SA"/>
              </w:rPr>
              <w:t xml:space="preserve">тич</w:t>
            </w:r>
            <w:r>
              <w:rPr>
                <w:rFonts w:ascii="Calibri" w:hAnsi="Calibri" w:eastAsia="Times New Roman" w:cs="Arial"/>
                <w:b/>
                <w:bCs/>
                <w:color w:val="000000"/>
                <w:sz w:val="22"/>
                <w:szCs w:val="22"/>
                <w:lang w:eastAsia="ru-RU" w:bidi="ar-SA"/>
              </w:rPr>
              <w:t xml:space="preserve">е</w:t>
            </w:r>
            <w:r>
              <w:rPr>
                <w:rFonts w:ascii="Calibri" w:hAnsi="Calibri" w:eastAsia="Times New Roman" w:cs="Arial"/>
                <w:b/>
                <w:bCs/>
                <w:color w:val="000000"/>
                <w:sz w:val="22"/>
                <w:szCs w:val="22"/>
                <w:lang w:eastAsia="ru-RU" w:bidi="ar-SA"/>
              </w:rPr>
              <w:t xml:space="preserve">ского учета</w:t>
            </w:r>
            <w:r>
              <w:rPr>
                <w:rFonts w:eastAsia="Times New Roman" w:cs="Arial"/>
                <w:sz w:val="22"/>
                <w:szCs w:val="22"/>
                <w:lang w:eastAsia="ru-RU" w:bidi="ar-SA"/>
              </w:rPr>
            </w:r>
            <w:r>
              <w:rPr>
                <w:rFonts w:eastAsia="Times New Roman" w:cs="Arial"/>
                <w:sz w:val="22"/>
                <w:szCs w:val="22"/>
                <w:lang w:eastAsia="ru-RU" w:bidi="ar-SA"/>
              </w:rPr>
            </w:r>
          </w:p>
        </w:tc>
        <w:tc>
          <w:tcPr>
            <w:gridSpan w:val="2"/>
            <w:shd w:val="clear" w:color="auto" w:fill="ededed"/>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805" w:type="dxa"/>
            <w:vAlign w:val="center"/>
            <w:textDirection w:val="lrTb"/>
            <w:noWrap w:val="false"/>
          </w:tcPr>
          <w:p>
            <w:pPr>
              <w:pStyle w:val="1083"/>
              <w:widowControl w:val="true"/>
              <w:pBdr/>
              <w:spacing/>
              <w:ind/>
              <w:jc w:val="center"/>
              <w:rPr>
                <w:rFonts w:eastAsia="Times New Roman" w:cs="Arial"/>
                <w:sz w:val="22"/>
                <w:szCs w:val="22"/>
                <w:lang w:eastAsia="ru-RU" w:bidi="ar-SA"/>
              </w:rPr>
            </w:pPr>
            <w:r>
              <w:rPr>
                <w:rFonts w:ascii="Calibri" w:hAnsi="Calibri" w:eastAsia="Times New Roman" w:cs="Arial"/>
                <w:b/>
                <w:bCs/>
                <w:color w:val="000000"/>
                <w:sz w:val="22"/>
                <w:szCs w:val="22"/>
                <w:lang w:eastAsia="ru-RU" w:bidi="ar-SA"/>
              </w:rPr>
              <w:t xml:space="preserve">Код анал</w:t>
            </w:r>
            <w:r>
              <w:rPr>
                <w:rFonts w:ascii="Calibri" w:hAnsi="Calibri" w:eastAsia="Times New Roman" w:cs="Arial"/>
                <w:b/>
                <w:bCs/>
                <w:color w:val="000000"/>
                <w:sz w:val="22"/>
                <w:szCs w:val="22"/>
                <w:lang w:eastAsia="ru-RU" w:bidi="ar-SA"/>
              </w:rPr>
              <w:t xml:space="preserve">и</w:t>
            </w:r>
            <w:r>
              <w:rPr>
                <w:rFonts w:ascii="Calibri" w:hAnsi="Calibri" w:eastAsia="Times New Roman" w:cs="Arial"/>
                <w:b/>
                <w:bCs/>
                <w:color w:val="000000"/>
                <w:sz w:val="22"/>
                <w:szCs w:val="22"/>
                <w:lang w:eastAsia="ru-RU" w:bidi="ar-SA"/>
              </w:rPr>
              <w:t xml:space="preserve">ти</w:t>
            </w:r>
            <w:r>
              <w:rPr>
                <w:rFonts w:ascii="Calibri" w:hAnsi="Calibri" w:eastAsia="Times New Roman" w:cs="Arial"/>
                <w:b/>
                <w:bCs/>
                <w:color w:val="000000"/>
                <w:sz w:val="22"/>
                <w:szCs w:val="22"/>
                <w:lang w:eastAsia="ru-RU" w:bidi="ar-SA"/>
              </w:rPr>
              <w:t xml:space="preserve">ч</w:t>
            </w:r>
            <w:r>
              <w:rPr>
                <w:rFonts w:ascii="Calibri" w:hAnsi="Calibri" w:eastAsia="Times New Roman" w:cs="Arial"/>
                <w:b/>
                <w:bCs/>
                <w:color w:val="000000"/>
                <w:sz w:val="22"/>
                <w:szCs w:val="22"/>
                <w:lang w:eastAsia="ru-RU" w:bidi="ar-SA"/>
              </w:rPr>
              <w:t xml:space="preserve">е</w:t>
            </w:r>
            <w:r>
              <w:rPr>
                <w:rFonts w:ascii="Calibri" w:hAnsi="Calibri" w:eastAsia="Times New Roman" w:cs="Arial"/>
                <w:b/>
                <w:bCs/>
                <w:color w:val="000000"/>
                <w:sz w:val="22"/>
                <w:szCs w:val="22"/>
                <w:lang w:eastAsia="ru-RU" w:bidi="ar-SA"/>
              </w:rPr>
              <w:t xml:space="preserve">ского учета</w:t>
            </w:r>
            <w:r>
              <w:rPr>
                <w:rFonts w:eastAsia="Times New Roman" w:cs="Arial"/>
                <w:sz w:val="22"/>
                <w:szCs w:val="22"/>
                <w:lang w:eastAsia="ru-RU" w:bidi="ar-SA"/>
              </w:rPr>
            </w:r>
            <w:r>
              <w:rPr>
                <w:rFonts w:eastAsia="Times New Roman" w:cs="Arial"/>
                <w:sz w:val="22"/>
                <w:szCs w:val="22"/>
                <w:lang w:eastAsia="ru-RU" w:bidi="ar-SA"/>
              </w:rPr>
            </w:r>
          </w:p>
        </w:tc>
        <w:tc>
          <w:tcPr>
            <w:gridSpan w:val="3"/>
            <w:shd w:val="clear" w:color="auto" w:fill="fce4d6"/>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1207" w:type="dxa"/>
            <w:vAlign w:val="center"/>
            <w:textDirection w:val="lrTb"/>
            <w:noWrap w:val="false"/>
          </w:tcPr>
          <w:p>
            <w:pPr>
              <w:pStyle w:val="1083"/>
              <w:widowControl w:val="true"/>
              <w:pBdr/>
              <w:spacing/>
              <w:ind/>
              <w:jc w:val="center"/>
              <w:rPr>
                <w:rFonts w:eastAsia="Times New Roman" w:cs="Arial"/>
                <w:sz w:val="22"/>
                <w:szCs w:val="22"/>
                <w:lang w:eastAsia="ru-RU" w:bidi="ar-SA"/>
              </w:rPr>
            </w:pPr>
            <w:r>
              <w:rPr>
                <w:rFonts w:ascii="Calibri" w:hAnsi="Calibri" w:eastAsia="Times New Roman" w:cs="Arial"/>
                <w:b/>
                <w:bCs/>
                <w:color w:val="000000"/>
                <w:sz w:val="22"/>
                <w:szCs w:val="22"/>
                <w:lang w:eastAsia="ru-RU" w:bidi="ar-SA"/>
              </w:rPr>
              <w:t xml:space="preserve">Аналитич</w:t>
            </w:r>
            <w:r>
              <w:rPr>
                <w:rFonts w:ascii="Calibri" w:hAnsi="Calibri" w:eastAsia="Times New Roman" w:cs="Arial"/>
                <w:b/>
                <w:bCs/>
                <w:color w:val="000000"/>
                <w:sz w:val="22"/>
                <w:szCs w:val="22"/>
                <w:lang w:eastAsia="ru-RU" w:bidi="ar-SA"/>
              </w:rPr>
              <w:t xml:space="preserve">е</w:t>
            </w:r>
            <w:r>
              <w:rPr>
                <w:rFonts w:ascii="Calibri" w:hAnsi="Calibri" w:eastAsia="Times New Roman" w:cs="Arial"/>
                <w:b/>
                <w:bCs/>
                <w:color w:val="000000"/>
                <w:sz w:val="22"/>
                <w:szCs w:val="22"/>
                <w:lang w:eastAsia="ru-RU" w:bidi="ar-SA"/>
              </w:rPr>
              <w:t xml:space="preserve">ский код вида пост</w:t>
            </w:r>
            <w:r>
              <w:rPr>
                <w:rFonts w:ascii="Calibri" w:hAnsi="Calibri" w:eastAsia="Times New Roman" w:cs="Arial"/>
                <w:b/>
                <w:bCs/>
                <w:color w:val="000000"/>
                <w:sz w:val="22"/>
                <w:szCs w:val="22"/>
                <w:lang w:eastAsia="ru-RU" w:bidi="ar-SA"/>
              </w:rPr>
              <w:t xml:space="preserve">у</w:t>
            </w:r>
            <w:r>
              <w:rPr>
                <w:rFonts w:ascii="Calibri" w:hAnsi="Calibri" w:eastAsia="Times New Roman" w:cs="Arial"/>
                <w:b/>
                <w:bCs/>
                <w:color w:val="000000"/>
                <w:sz w:val="22"/>
                <w:szCs w:val="22"/>
                <w:lang w:eastAsia="ru-RU" w:bidi="ar-SA"/>
              </w:rPr>
              <w:t xml:space="preserve">плений, выбытий</w:t>
            </w:r>
            <w:r>
              <w:rPr>
                <w:rFonts w:eastAsia="Times New Roman" w:cs="Arial"/>
                <w:sz w:val="22"/>
                <w:szCs w:val="22"/>
                <w:lang w:eastAsia="ru-RU" w:bidi="ar-SA"/>
              </w:rPr>
            </w:r>
            <w:r>
              <w:rPr>
                <w:rFonts w:eastAsia="Times New Roman" w:cs="Arial"/>
                <w:sz w:val="22"/>
                <w:szCs w:val="22"/>
                <w:lang w:eastAsia="ru-RU" w:bidi="ar-SA"/>
              </w:rPr>
            </w:r>
          </w:p>
        </w:tc>
      </w:tr>
      <w:tr>
        <w:trPr>
          <w:trHeight w:val="350"/>
        </w:trPr>
        <w:tc>
          <w:tcPr>
            <w:tcBorders>
              <w:top w:val="single" w:color="000000" w:sz="8" w:space="0"/>
              <w:left w:val="single" w:color="000000" w:sz="8" w:space="0"/>
              <w:bottom w:val="single" w:color="000000" w:sz="8" w:space="0"/>
              <w:right w:val="single" w:color="000000" w:sz="4" w:space="0"/>
            </w:tcBorders>
            <w:tcMar>
              <w:left w:w="15" w:type="dxa"/>
              <w:top w:w="15" w:type="dxa"/>
              <w:right w:w="15" w:type="dxa"/>
              <w:bottom w:w="0" w:type="dxa"/>
            </w:tcMar>
            <w:tcW w:w="269"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8"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9"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3</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8"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4</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9"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5</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8"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6</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9"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7</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8"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8</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9"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9</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10</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11</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1"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12</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4"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13</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14</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15</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3"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16</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268"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17</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805"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18</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19</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20</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21</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3"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22</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23</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24</w:t>
            </w:r>
            <w:r>
              <w:rPr>
                <w:rFonts w:eastAsia="Times New Roman" w:cs="Arial"/>
                <w:sz w:val="36"/>
                <w:szCs w:val="36"/>
                <w:lang w:eastAsia="ru-RU" w:bidi="ar-SA"/>
              </w:rPr>
            </w:r>
            <w:r>
              <w:rPr>
                <w:rFonts w:eastAsia="Times New Roman" w:cs="Arial"/>
                <w:sz w:val="36"/>
                <w:szCs w:val="36"/>
                <w:lang w:eastAsia="ru-RU" w:bidi="ar-SA"/>
              </w:rPr>
            </w:r>
          </w:p>
        </w:tc>
        <w:tc>
          <w:tcPr>
            <w:tcBorders>
              <w:top w:val="single" w:color="000000" w:sz="8" w:space="0"/>
              <w:left w:val="single" w:color="000000" w:sz="4" w:space="0"/>
              <w:bottom w:val="single" w:color="000000" w:sz="8" w:space="0"/>
              <w:right w:val="single" w:color="000000" w:sz="4" w:space="0"/>
            </w:tcBorders>
            <w:tcMar>
              <w:left w:w="15" w:type="dxa"/>
              <w:top w:w="15" w:type="dxa"/>
              <w:right w:w="15" w:type="dxa"/>
              <w:bottom w:w="0" w:type="dxa"/>
            </w:tcMar>
            <w:tcW w:w="402"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25</w:t>
            </w:r>
            <w:r>
              <w:rPr>
                <w:rFonts w:eastAsia="Times New Roman" w:cs="Arial"/>
                <w:sz w:val="36"/>
                <w:szCs w:val="36"/>
                <w:lang w:eastAsia="ru-RU" w:bidi="ar-SA"/>
              </w:rPr>
            </w:r>
            <w:r>
              <w:rPr>
                <w:rFonts w:eastAsia="Times New Roman" w:cs="Arial"/>
                <w:sz w:val="36"/>
                <w:szCs w:val="36"/>
                <w:lang w:eastAsia="ru-RU" w:bidi="ar-SA"/>
              </w:rPr>
            </w:r>
          </w:p>
        </w:tc>
        <w:tc>
          <w:tcPr>
            <w:gridSpan w:val="2"/>
            <w:tcBorders>
              <w:top w:val="single" w:color="000000" w:sz="8" w:space="0"/>
              <w:left w:val="single" w:color="000000" w:sz="4" w:space="0"/>
              <w:bottom w:val="single" w:color="000000" w:sz="8" w:space="0"/>
              <w:right w:val="single" w:color="000000" w:sz="8" w:space="0"/>
            </w:tcBorders>
            <w:tcMar>
              <w:left w:w="15" w:type="dxa"/>
              <w:top w:w="15" w:type="dxa"/>
              <w:right w:w="15" w:type="dxa"/>
              <w:bottom w:w="0" w:type="dxa"/>
            </w:tcMar>
            <w:tcW w:w="403" w:type="dxa"/>
            <w:vAlign w:val="center"/>
            <w:textDirection w:val="lrTb"/>
            <w:noWrap w:val="false"/>
          </w:tcPr>
          <w:p>
            <w:pPr>
              <w:pStyle w:val="1083"/>
              <w:widowControl w:val="true"/>
              <w:pBdr/>
              <w:spacing w:line="315" w:lineRule="atLeast"/>
              <w:ind/>
              <w:jc w:val="center"/>
              <w:rPr>
                <w:rFonts w:eastAsia="Times New Roman" w:cs="Arial"/>
                <w:sz w:val="36"/>
                <w:szCs w:val="36"/>
                <w:lang w:eastAsia="ru-RU" w:bidi="ar-SA"/>
              </w:rPr>
            </w:pPr>
            <w:r>
              <w:rPr>
                <w:rFonts w:ascii="Calibri" w:hAnsi="Calibri" w:eastAsia="Times New Roman" w:cs="Arial"/>
                <w:color w:val="000000"/>
                <w:sz w:val="22"/>
                <w:szCs w:val="22"/>
                <w:lang w:eastAsia="ru-RU" w:bidi="ar-SA"/>
              </w:rPr>
              <w:t xml:space="preserve">26</w:t>
            </w:r>
            <w:r>
              <w:rPr>
                <w:rFonts w:eastAsia="Times New Roman" w:cs="Arial"/>
                <w:sz w:val="36"/>
                <w:szCs w:val="36"/>
                <w:lang w:eastAsia="ru-RU" w:bidi="ar-SA"/>
              </w:rPr>
            </w:r>
            <w:r>
              <w:rPr>
                <w:rFonts w:eastAsia="Times New Roman" w:cs="Arial"/>
                <w:sz w:val="36"/>
                <w:szCs w:val="36"/>
                <w:lang w:eastAsia="ru-RU" w:bidi="ar-SA"/>
              </w:rPr>
            </w:r>
          </w:p>
        </w:tc>
      </w:tr>
    </w:tbl>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В целях организации и ведения учета установлен следующий </w:t>
      </w:r>
      <w:r>
        <w:rPr>
          <w:rFonts w:ascii="Times New Roman" w:hAnsi="Times New Roman" w:cs="Times New Roman"/>
          <w:sz w:val="28"/>
          <w:szCs w:val="28"/>
        </w:rPr>
        <w:t xml:space="preserve">порядок отражения аналит</w:t>
      </w:r>
      <w:r>
        <w:rPr>
          <w:rFonts w:ascii="Times New Roman" w:hAnsi="Times New Roman" w:cs="Times New Roman"/>
          <w:sz w:val="28"/>
          <w:szCs w:val="28"/>
        </w:rPr>
        <w:t xml:space="preserve">ических кодов</w:t>
      </w:r>
      <w:r>
        <w:rPr>
          <w:rFonts w:ascii="Calibri" w:hAnsi="Calibri" w:eastAsia="Times New Roman" w:cs="Arial"/>
          <w:bCs/>
          <w:iCs/>
          <w:color w:val="000000"/>
          <w:sz w:val="22"/>
          <w:szCs w:val="22"/>
          <w:lang w:eastAsia="ru-RU" w:bidi="ar-SA"/>
        </w:rPr>
        <w:t xml:space="preserve"> </w:t>
      </w:r>
      <w:r>
        <w:rPr>
          <w:rFonts w:ascii="Times New Roman" w:hAnsi="Times New Roman" w:cs="Times New Roman"/>
          <w:bCs/>
          <w:iCs/>
          <w:sz w:val="28"/>
          <w:szCs w:val="28"/>
        </w:rPr>
        <w:t xml:space="preserve">по классификационному признаку поступлений и выбытий</w:t>
      </w:r>
      <w:r>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далее</w:t>
      </w:r>
      <w:r>
        <w:rPr>
          <w:rFonts w:ascii="Times New Roman" w:hAnsi="Times New Roman" w:cs="Times New Roman"/>
          <w:sz w:val="28"/>
          <w:szCs w:val="28"/>
        </w:rPr>
        <w:t xml:space="preserve"> – </w:t>
      </w:r>
      <w:r>
        <w:rPr>
          <w:rFonts w:ascii="Times New Roman" w:hAnsi="Times New Roman" w:cs="Times New Roman"/>
          <w:bCs/>
          <w:iCs/>
          <w:sz w:val="28"/>
          <w:szCs w:val="28"/>
        </w:rPr>
        <w:t xml:space="preserve">тип КПС)</w:t>
      </w:r>
      <w:r>
        <w:rPr>
          <w:rFonts w:ascii="Times New Roman" w:hAnsi="Times New Roman" w:cs="Times New Roman"/>
          <w:sz w:val="28"/>
          <w:szCs w:val="28"/>
        </w:rPr>
        <w:t xml:space="preserve"> в ном</w:t>
      </w:r>
      <w:r>
        <w:rPr>
          <w:rFonts w:ascii="Times New Roman" w:hAnsi="Times New Roman" w:cs="Times New Roman"/>
          <w:sz w:val="28"/>
          <w:szCs w:val="28"/>
        </w:rPr>
        <w:t xml:space="preserve">ере счета Рабочего плана счетов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9"/>
        </w:numPr>
        <w:pBdr/>
        <w:spacing/>
        <w:ind/>
        <w:jc w:val="both"/>
        <w:rPr>
          <w:rFonts w:ascii="Times New Roman" w:hAnsi="Times New Roman" w:cs="Times New Roman"/>
          <w:b/>
          <w:i/>
          <w:sz w:val="28"/>
          <w:szCs w:val="28"/>
        </w:rPr>
      </w:pPr>
      <w:r>
        <w:rPr>
          <w:rFonts w:ascii="Times New Roman" w:hAnsi="Times New Roman" w:cs="Times New Roman"/>
          <w:b/>
          <w:i/>
          <w:sz w:val="28"/>
          <w:szCs w:val="28"/>
        </w:rPr>
        <w:t xml:space="preserve">тип КПС</w:t>
      </w:r>
      <w:r>
        <w:rPr>
          <w:rFonts w:ascii="Times New Roman" w:hAnsi="Times New Roman" w:cs="Times New Roman"/>
          <w:sz w:val="28"/>
          <w:szCs w:val="28"/>
        </w:rPr>
        <w:t xml:space="preserve"> – </w:t>
      </w:r>
      <w:r>
        <w:rPr>
          <w:rFonts w:ascii="Times New Roman" w:hAnsi="Times New Roman" w:cs="Times New Roman"/>
          <w:b/>
          <w:i/>
          <w:sz w:val="28"/>
          <w:szCs w:val="28"/>
        </w:rPr>
        <w:t xml:space="preserve">к</w:t>
      </w:r>
      <w:r>
        <w:rPr>
          <w:rFonts w:ascii="Times New Roman" w:hAnsi="Times New Roman" w:cs="Times New Roman"/>
          <w:b/>
          <w:i/>
          <w:sz w:val="28"/>
          <w:szCs w:val="28"/>
        </w:rPr>
        <w:t xml:space="preserve">од дохода бюджета (</w:t>
      </w:r>
      <w:r>
        <w:rPr>
          <w:rFonts w:ascii="Times New Roman" w:hAnsi="Times New Roman" w:cs="Times New Roman"/>
          <w:b/>
          <w:i/>
          <w:sz w:val="28"/>
          <w:szCs w:val="28"/>
        </w:rPr>
        <w:t xml:space="preserve">далее</w:t>
      </w:r>
      <w:r>
        <w:rPr>
          <w:rFonts w:ascii="Times New Roman" w:hAnsi="Times New Roman" w:cs="Times New Roman"/>
          <w:sz w:val="28"/>
          <w:szCs w:val="28"/>
        </w:rPr>
        <w:t xml:space="preserve"> – </w:t>
      </w:r>
      <w:r>
        <w:rPr>
          <w:rFonts w:ascii="Times New Roman" w:hAnsi="Times New Roman" w:cs="Times New Roman"/>
          <w:b/>
          <w:i/>
          <w:sz w:val="28"/>
          <w:szCs w:val="28"/>
        </w:rPr>
        <w:t xml:space="preserve">КДБ)</w:t>
      </w:r>
      <w:r>
        <w:rPr>
          <w:rFonts w:ascii="Times New Roman" w:hAnsi="Times New Roman" w:cs="Times New Roman"/>
          <w:b/>
          <w:i/>
          <w:sz w:val="28"/>
          <w:szCs w:val="28"/>
        </w:rPr>
      </w:r>
      <w:r>
        <w:rPr>
          <w:rFonts w:ascii="Times New Roman" w:hAnsi="Times New Roman" w:cs="Times New Roman"/>
          <w:b/>
          <w:i/>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кодов</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«2, </w:t>
      </w:r>
      <w:r>
        <w:rPr>
          <w:rFonts w:ascii="Times New Roman" w:hAnsi="Times New Roman" w:cs="Times New Roman"/>
          <w:b/>
          <w:sz w:val="28"/>
          <w:szCs w:val="28"/>
        </w:rPr>
        <w:t xml:space="preserve">7</w:t>
      </w:r>
      <w:r>
        <w:rPr>
          <w:rFonts w:ascii="Times New Roman" w:hAnsi="Times New Roman" w:cs="Times New Roman"/>
          <w:b/>
          <w:sz w:val="28"/>
          <w:szCs w:val="28"/>
        </w:rPr>
        <w:t xml:space="preserve">»</w:t>
      </w:r>
      <w:r>
        <w:rPr>
          <w:rFonts w:ascii="Times New Roman" w:hAnsi="Times New Roman" w:cs="Times New Roman"/>
          <w:sz w:val="28"/>
          <w:szCs w:val="28"/>
        </w:rPr>
        <w:t xml:space="preserve"> в</w:t>
      </w:r>
      <w:r>
        <w:rPr>
          <w:rFonts w:ascii="Times New Roman" w:hAnsi="Times New Roman" w:cs="Times New Roman"/>
          <w:sz w:val="28"/>
          <w:szCs w:val="28"/>
        </w:rPr>
        <w:t xml:space="preserve"> КПС типа</w:t>
      </w:r>
      <w:r>
        <w:rPr>
          <w:rFonts w:ascii="Times New Roman" w:hAnsi="Times New Roman" w:cs="Times New Roman"/>
          <w:sz w:val="28"/>
          <w:szCs w:val="28"/>
        </w:rPr>
        <w:t xml:space="preserve"> </w:t>
      </w:r>
      <w:r>
        <w:rPr>
          <w:rFonts w:ascii="Times New Roman" w:hAnsi="Times New Roman" w:cs="Times New Roman"/>
          <w:sz w:val="28"/>
          <w:szCs w:val="28"/>
        </w:rPr>
        <w:t xml:space="preserve">КДБ</w:t>
      </w:r>
      <w:r>
        <w:rPr>
          <w:rFonts w:ascii="Times New Roman" w:hAnsi="Times New Roman" w:cs="Times New Roman"/>
          <w:sz w:val="28"/>
          <w:szCs w:val="28"/>
        </w:rPr>
        <w:t xml:space="preserve">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раздела-подраздела)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lang w:val="en-US"/>
        </w:rPr>
        <w:t xml:space="preserve">1</w:t>
      </w:r>
      <w:r>
        <w:rPr>
          <w:rFonts w:ascii="Times New Roman" w:hAnsi="Times New Roman" w:cs="Times New Roman"/>
          <w:sz w:val="28"/>
          <w:szCs w:val="28"/>
        </w:rPr>
        <w:t xml:space="preserve">»</w:t>
      </w:r>
      <w:r>
        <w:rPr>
          <w:rFonts w:ascii="Times New Roman" w:hAnsi="Times New Roman" w:cs="Times New Roman"/>
          <w:sz w:val="28"/>
          <w:szCs w:val="28"/>
        </w:rPr>
        <w:t xml:space="preserve"> – </w:t>
      </w:r>
      <w:r>
        <w:rPr>
          <w:rFonts w:ascii="Times New Roman" w:hAnsi="Times New Roman" w:cs="Times New Roman"/>
          <w:sz w:val="28"/>
          <w:szCs w:val="28"/>
        </w:rPr>
        <w:t xml:space="preserve">Стационарная медицинская помощь</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Разряд </w:t>
      </w:r>
      <w:r>
        <w:rPr>
          <w:rFonts w:ascii="Times New Roman" w:hAnsi="Times New Roman" w:cs="Times New Roman"/>
          <w:sz w:val="28"/>
          <w:szCs w:val="28"/>
        </w:rPr>
        <w:t xml:space="preserve">5</w:t>
      </w:r>
      <w:r>
        <w:rPr>
          <w:rFonts w:ascii="Times New Roman" w:hAnsi="Times New Roman" w:cs="Times New Roman"/>
          <w:sz w:val="28"/>
          <w:szCs w:val="28"/>
        </w:rPr>
        <w:t xml:space="preserve">-8 (</w:t>
      </w:r>
      <w:r>
        <w:rPr>
          <w:rFonts w:ascii="Times New Roman" w:hAnsi="Times New Roman" w:cs="Times New Roman"/>
          <w:sz w:val="28"/>
          <w:szCs w:val="28"/>
        </w:rPr>
        <w:t xml:space="preserve">статья-</w:t>
      </w:r>
      <w:r>
        <w:rPr>
          <w:rFonts w:ascii="Times New Roman" w:hAnsi="Times New Roman" w:cs="Times New Roman"/>
          <w:sz w:val="28"/>
          <w:szCs w:val="28"/>
        </w:rPr>
        <w:t xml:space="preserve">подстатья доходов)</w:t>
      </w:r>
      <w:r>
        <w:rPr>
          <w:rFonts w:ascii="Times New Roman" w:hAnsi="Times New Roman" w:cs="Times New Roman"/>
          <w:sz w:val="28"/>
          <w:szCs w:val="28"/>
        </w:rPr>
        <w:t xml:space="preserve"> – </w:t>
      </w:r>
      <w:r>
        <w:rPr>
          <w:rFonts w:ascii="Times New Roman" w:hAnsi="Times New Roman" w:cs="Times New Roman"/>
          <w:sz w:val="28"/>
          <w:szCs w:val="28"/>
        </w:rPr>
        <w:t xml:space="preserve">«0</w:t>
      </w:r>
      <w:r>
        <w:rPr>
          <w:rFonts w:ascii="Times New Roman" w:hAnsi="Times New Roman" w:cs="Times New Roman"/>
          <w:sz w:val="28"/>
          <w:szCs w:val="28"/>
        </w:rPr>
        <w:t xml:space="preserve">0</w:t>
      </w:r>
      <w:r>
        <w:rPr>
          <w:rFonts w:ascii="Times New Roman" w:hAnsi="Times New Roman" w:cs="Times New Roman"/>
          <w:sz w:val="28"/>
          <w:szCs w:val="28"/>
        </w:rPr>
        <w:t xml:space="preserve">00</w:t>
      </w:r>
      <w:r>
        <w:rPr>
          <w:rFonts w:ascii="Times New Roman" w:hAnsi="Times New Roman" w:cs="Times New Roman"/>
          <w:sz w:val="28"/>
          <w:szCs w:val="28"/>
        </w:rPr>
        <w:t xml:space="preserve">»</w:t>
      </w:r>
      <w:r>
        <w:rPr>
          <w:rFonts w:ascii="Times New Roman" w:hAnsi="Times New Roman" w:cs="Times New Roman"/>
          <w:sz w:val="28"/>
          <w:szCs w:val="28"/>
          <w:lang w:val="en-US"/>
        </w:rPr>
      </w:r>
      <w:r>
        <w:rPr>
          <w:rFonts w:ascii="Times New Roman" w:hAnsi="Times New Roman" w:cs="Times New Roman"/>
          <w:sz w:val="28"/>
          <w:szCs w:val="28"/>
          <w:lang w:val="en-US"/>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9-10 (элемент доходов)</w:t>
      </w:r>
      <w:r>
        <w:rPr>
          <w:rFonts w:ascii="Times New Roman" w:hAnsi="Times New Roman" w:cs="Times New Roman"/>
          <w:sz w:val="28"/>
          <w:szCs w:val="28"/>
        </w:rPr>
        <w:t xml:space="preserve"> – </w:t>
      </w:r>
      <w:r>
        <w:rPr>
          <w:rFonts w:ascii="Times New Roman" w:hAnsi="Times New Roman" w:cs="Times New Roman"/>
          <w:sz w:val="28"/>
          <w:szCs w:val="28"/>
        </w:rPr>
        <w:t xml:space="preserve"> «0</w:t>
      </w:r>
      <w:r>
        <w:rPr>
          <w:rFonts w:ascii="Times New Roman" w:hAnsi="Times New Roman" w:cs="Times New Roman"/>
          <w:sz w:val="28"/>
          <w:szCs w:val="28"/>
        </w:rPr>
        <w:t xml:space="preserve">0</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11-14 (группа подвида доходов бюджета)</w:t>
      </w:r>
      <w:r>
        <w:rPr>
          <w:rFonts w:ascii="Times New Roman" w:hAnsi="Times New Roman" w:cs="Times New Roman"/>
          <w:sz w:val="28"/>
          <w:szCs w:val="28"/>
        </w:rPr>
        <w:t xml:space="preserve"> – </w:t>
      </w:r>
      <w:r>
        <w:rPr>
          <w:rFonts w:ascii="Times New Roman" w:hAnsi="Times New Roman" w:cs="Times New Roman"/>
          <w:sz w:val="28"/>
          <w:szCs w:val="28"/>
        </w:rPr>
        <w:t xml:space="preserve">«0</w:t>
      </w:r>
      <w:r>
        <w:rPr>
          <w:rFonts w:ascii="Times New Roman" w:hAnsi="Times New Roman" w:cs="Times New Roman"/>
          <w:sz w:val="28"/>
          <w:szCs w:val="28"/>
        </w:rPr>
        <w:t xml:space="preserve">000</w:t>
      </w:r>
      <w:r>
        <w:rPr>
          <w:rFonts w:ascii="Times New Roman" w:hAnsi="Times New Roman" w:cs="Times New Roman"/>
          <w:sz w:val="28"/>
          <w:szCs w:val="28"/>
        </w:rPr>
        <w:t xml:space="preserve">»</w:t>
      </w:r>
      <w:r>
        <w:rPr>
          <w:rFonts w:ascii="Times New Roman" w:hAnsi="Times New Roman" w:cs="Times New Roman"/>
          <w:sz w:val="28"/>
          <w:szCs w:val="28"/>
        </w:rPr>
        <w:t xml:space="preserve"> за исключением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«0007» - доходы поступающие за оказанные услуги от физических лиц и по договорам</w:t>
      </w:r>
      <w:r>
        <w:rPr>
          <w:rFonts w:ascii="Times New Roman" w:hAnsi="Times New Roman" w:cs="Times New Roman"/>
          <w:sz w:val="28"/>
          <w:szCs w:val="28"/>
        </w:rPr>
        <w:t xml:space="preserve"> ДМС</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«0012» -  д</w:t>
      </w:r>
      <w:r>
        <w:rPr>
          <w:rFonts w:ascii="Times New Roman" w:hAnsi="Times New Roman" w:cs="Times New Roman"/>
          <w:sz w:val="28"/>
          <w:szCs w:val="28"/>
        </w:rPr>
        <w:t xml:space="preserve">оходы от штрафов, пеней, иных сумм принудительного изъятия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реализации национальных проектов в 5-14 разрядах указывается - код целевой статьи расходов, согласно Инструкции 82н</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15-17</w:t>
      </w:r>
      <w:r>
        <w:rPr>
          <w:rFonts w:ascii="Times New Roman" w:hAnsi="Times New Roman" w:cs="Times New Roman"/>
          <w:sz w:val="28"/>
          <w:szCs w:val="28"/>
        </w:rPr>
        <w:t xml:space="preserve"> (аналитическая группа подвидов доходов бюджета)</w:t>
      </w:r>
      <w:r>
        <w:rPr>
          <w:rFonts w:ascii="Times New Roman" w:hAnsi="Times New Roman" w:cs="Times New Roman"/>
          <w:sz w:val="28"/>
          <w:szCs w:val="28"/>
        </w:rPr>
        <w:t xml:space="preserve"> – </w:t>
      </w:r>
      <w:r>
        <w:rPr>
          <w:rFonts w:ascii="Times New Roman" w:hAnsi="Times New Roman" w:cs="Times New Roman"/>
          <w:sz w:val="28"/>
          <w:szCs w:val="28"/>
        </w:rPr>
        <w:t xml:space="preserve"> указывается аналитическая группа подвида дохода </w:t>
      </w:r>
      <w:r>
        <w:rPr>
          <w:rFonts w:ascii="Times New Roman" w:hAnsi="Times New Roman" w:cs="Times New Roman"/>
          <w:sz w:val="28"/>
          <w:szCs w:val="28"/>
        </w:rPr>
        <w:t xml:space="preserve">бюджета согласно Инструкции № </w:t>
      </w:r>
      <w:r>
        <w:rPr>
          <w:rFonts w:ascii="Times New Roman" w:hAnsi="Times New Roman" w:cs="Times New Roman"/>
          <w:sz w:val="28"/>
          <w:szCs w:val="28"/>
        </w:rPr>
        <w:t xml:space="preserve">82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w:t>
      </w:r>
      <w:r>
        <w:rPr>
          <w:rFonts w:ascii="Times New Roman" w:hAnsi="Times New Roman" w:cs="Times New Roman"/>
          <w:b/>
          <w:sz w:val="28"/>
          <w:szCs w:val="28"/>
        </w:rPr>
        <w:t xml:space="preserve">4</w:t>
      </w:r>
      <w:r>
        <w:rPr>
          <w:rFonts w:ascii="Times New Roman" w:hAnsi="Times New Roman" w:cs="Times New Roman"/>
          <w:b/>
          <w:sz w:val="28"/>
          <w:szCs w:val="28"/>
        </w:rPr>
        <w:t xml:space="preserve">»</w:t>
      </w:r>
      <w:r>
        <w:rPr>
          <w:rFonts w:ascii="Times New Roman" w:hAnsi="Times New Roman" w:cs="Times New Roman"/>
          <w:sz w:val="28"/>
          <w:szCs w:val="28"/>
        </w:rPr>
        <w:t xml:space="preserve"> в КПС типа КДБ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раздела-подраздела):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Verdana" w:hAnsi="Verdana" w:eastAsia="Times New Roman" w:cs="Times New Roman"/>
          <w:sz w:val="21"/>
          <w:szCs w:val="21"/>
          <w:lang w:eastAsia="ru-RU" w:bidi="ar-SA"/>
        </w:rPr>
      </w:pPr>
      <w:r>
        <w:rPr>
          <w:rFonts w:ascii="Times New Roman" w:hAnsi="Times New Roman" w:cs="Times New Roman"/>
          <w:sz w:val="28"/>
          <w:szCs w:val="28"/>
        </w:rPr>
        <w:t xml:space="preserve">«0706» – </w:t>
      </w:r>
      <w:r>
        <w:rPr>
          <w:rFonts w:ascii="Times New Roman" w:hAnsi="Times New Roman" w:eastAsia="Times New Roman" w:cs="Times New Roman"/>
          <w:sz w:val="28"/>
          <w:szCs w:val="28"/>
          <w:lang w:eastAsia="ru-RU" w:bidi="ar-SA"/>
        </w:rPr>
        <w:t xml:space="preserve">Высшее образование</w:t>
      </w:r>
      <w:r>
        <w:rPr>
          <w:rFonts w:ascii="Times New Roman" w:hAnsi="Times New Roman" w:eastAsia="Times New Roman" w:cs="Times New Roman"/>
          <w:sz w:val="28"/>
          <w:szCs w:val="28"/>
          <w:lang w:val="en-US" w:eastAsia="ru-RU" w:bidi="ar-SA"/>
        </w:rPr>
        <w:t xml:space="preserve">;</w:t>
      </w:r>
      <w:r>
        <w:rPr>
          <w:rFonts w:ascii="Verdana" w:hAnsi="Verdana" w:eastAsia="Times New Roman" w:cs="Times New Roman"/>
          <w:sz w:val="21"/>
          <w:szCs w:val="21"/>
          <w:lang w:eastAsia="ru-RU" w:bidi="ar-SA"/>
        </w:rPr>
      </w:r>
      <w:r>
        <w:rPr>
          <w:rFonts w:ascii="Verdana" w:hAnsi="Verdana" w:eastAsia="Times New Roman" w:cs="Times New Roman"/>
          <w:sz w:val="21"/>
          <w:szCs w:val="21"/>
          <w:lang w:eastAsia="ru-RU" w:bidi="ar-SA"/>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lang w:val="en-US"/>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«0905» - Санаторно-оздоровительная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«0908» - </w:t>
      </w:r>
      <w:r>
        <w:rPr>
          <w:rFonts w:ascii="Times New Roman" w:hAnsi="Times New Roman" w:eastAsia="Times New Roman" w:cs="Times New Roman"/>
          <w:sz w:val="28"/>
          <w:szCs w:val="28"/>
          <w:lang w:eastAsia="ru-RU" w:bidi="ar-SA"/>
        </w:rPr>
        <w:t xml:space="preserve">Прикладные научные исследования в области здравоохранения</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5-8 (статья-подстатья доходов) – «0000»</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9-10 (элемент доходов) –  «00»</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11-14 (группа подвида доходов бюджета) – «0000»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реализации национальных проектов в 5-14 разрядах указывается - код целевой статьи расходов, согласно Инструкции 82н</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15-17 (аналитическая группа подвидов доходов бюджета) –  указывается аналитическая группа подвида дохода бюджета согласно Инструкции № </w:t>
      </w:r>
      <w:r>
        <w:rPr>
          <w:rFonts w:ascii="Times New Roman" w:hAnsi="Times New Roman" w:cs="Times New Roman"/>
          <w:sz w:val="28"/>
          <w:szCs w:val="28"/>
        </w:rPr>
        <w:t xml:space="preserve">82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Для кода финансового обеспечения </w:t>
      </w:r>
      <w:r>
        <w:rPr>
          <w:rFonts w:ascii="Times New Roman" w:hAnsi="Times New Roman" w:cs="Times New Roman"/>
          <w:b/>
          <w:sz w:val="28"/>
          <w:szCs w:val="28"/>
        </w:rPr>
        <w:t xml:space="preserve">«5»</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КДБ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раздела-подраздела)</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9"/>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9"/>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«0909</w:t>
      </w:r>
      <w:r>
        <w:rPr>
          <w:rFonts w:ascii="Times New Roman" w:hAnsi="Times New Roman" w:cs="Times New Roman"/>
          <w:sz w:val="28"/>
          <w:szCs w:val="28"/>
        </w:rPr>
        <w:t xml:space="preserve">»</w:t>
      </w:r>
      <w:r>
        <w:rPr>
          <w:rFonts w:ascii="Times New Roman" w:hAnsi="Times New Roman" w:cs="Times New Roman"/>
          <w:sz w:val="28"/>
          <w:szCs w:val="28"/>
        </w:rPr>
        <w:t xml:space="preserve"> – </w:t>
      </w:r>
      <w:r>
        <w:rPr>
          <w:rFonts w:ascii="Times New Roman" w:hAnsi="Times New Roman" w:cs="Times New Roman"/>
          <w:sz w:val="28"/>
          <w:szCs w:val="28"/>
        </w:rPr>
        <w:t xml:space="preserve">Д</w:t>
      </w:r>
      <w:r>
        <w:rPr>
          <w:rFonts w:ascii="Times New Roman" w:hAnsi="Times New Roman" w:cs="Times New Roman"/>
          <w:sz w:val="28"/>
          <w:szCs w:val="28"/>
        </w:rPr>
        <w:t xml:space="preserve">ругие в</w:t>
      </w:r>
      <w:r>
        <w:rPr>
          <w:rFonts w:ascii="Times New Roman" w:hAnsi="Times New Roman" w:cs="Times New Roman"/>
          <w:sz w:val="28"/>
          <w:szCs w:val="28"/>
        </w:rPr>
        <w:t xml:space="preserve">опросы в сфере </w:t>
      </w:r>
      <w:r>
        <w:rPr>
          <w:rFonts w:ascii="Times New Roman" w:hAnsi="Times New Roman" w:cs="Times New Roman"/>
          <w:sz w:val="28"/>
          <w:szCs w:val="28"/>
        </w:rPr>
        <w:t xml:space="preserve">здравоохранения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iCs/>
          <w:sz w:val="28"/>
          <w:szCs w:val="28"/>
        </w:rPr>
      </w:pPr>
      <w:r>
        <w:rPr>
          <w:rFonts w:ascii="Times New Roman" w:hAnsi="Times New Roman" w:cs="Times New Roman"/>
          <w:sz w:val="28"/>
          <w:szCs w:val="28"/>
        </w:rPr>
        <w:t xml:space="preserve">Разряд 5-14</w:t>
      </w:r>
      <w:r>
        <w:rPr>
          <w:rFonts w:ascii="Times New Roman" w:hAnsi="Times New Roman" w:cs="Times New Roman"/>
          <w:sz w:val="28"/>
          <w:szCs w:val="28"/>
        </w:rPr>
        <w:t xml:space="preserve"> – </w:t>
      </w:r>
      <w:r>
        <w:rPr>
          <w:rFonts w:ascii="Times New Roman" w:hAnsi="Times New Roman" w:cs="Times New Roman"/>
          <w:iCs/>
          <w:sz w:val="28"/>
          <w:szCs w:val="28"/>
        </w:rPr>
        <w:t xml:space="preserve">у</w:t>
      </w:r>
      <w:r>
        <w:rPr>
          <w:rFonts w:ascii="Times New Roman" w:hAnsi="Times New Roman" w:cs="Times New Roman"/>
          <w:iCs/>
          <w:sz w:val="28"/>
          <w:szCs w:val="28"/>
        </w:rPr>
        <w:t xml:space="preserve">казывается с 4 по </w:t>
      </w:r>
      <w:r>
        <w:rPr>
          <w:rFonts w:ascii="Times New Roman" w:hAnsi="Times New Roman" w:cs="Times New Roman"/>
          <w:iCs/>
          <w:sz w:val="28"/>
          <w:szCs w:val="28"/>
        </w:rPr>
        <w:t xml:space="preserve">13</w:t>
      </w:r>
      <w:r>
        <w:rPr>
          <w:rFonts w:ascii="Times New Roman" w:hAnsi="Times New Roman" w:cs="Times New Roman"/>
          <w:iCs/>
          <w:sz w:val="28"/>
          <w:szCs w:val="28"/>
        </w:rPr>
        <w:t xml:space="preserve"> разряд </w:t>
      </w:r>
      <w:r>
        <w:rPr>
          <w:rFonts w:ascii="Times New Roman" w:hAnsi="Times New Roman" w:cs="Times New Roman"/>
          <w:iCs/>
          <w:sz w:val="28"/>
          <w:szCs w:val="28"/>
        </w:rPr>
        <w:t xml:space="preserve">16 разрядного </w:t>
      </w:r>
      <w:r>
        <w:rPr>
          <w:rFonts w:ascii="Times New Roman" w:hAnsi="Times New Roman" w:cs="Times New Roman"/>
          <w:iCs/>
          <w:sz w:val="28"/>
          <w:szCs w:val="28"/>
        </w:rPr>
        <w:t xml:space="preserve">кода целевой субсидии по г. Москве</w:t>
      </w:r>
      <w:r>
        <w:rPr>
          <w:rFonts w:ascii="Times New Roman" w:hAnsi="Times New Roman" w:cs="Times New Roman"/>
          <w:iCs/>
          <w:sz w:val="28"/>
          <w:szCs w:val="28"/>
        </w:rPr>
      </w:r>
      <w:r>
        <w:rPr>
          <w:rFonts w:ascii="Times New Roman" w:hAnsi="Times New Roman" w:cs="Times New Roman"/>
          <w:iCs/>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w:t>
      </w:r>
      <w:r>
        <w:rPr>
          <w:rFonts w:ascii="Times New Roman" w:hAnsi="Times New Roman" w:cs="Times New Roman"/>
          <w:sz w:val="28"/>
          <w:szCs w:val="28"/>
        </w:rPr>
        <w:t xml:space="preserve">и национальных проектов</w:t>
      </w:r>
      <w:r>
        <w:rPr>
          <w:rFonts w:ascii="Times New Roman" w:hAnsi="Times New Roman" w:cs="Times New Roman"/>
          <w:sz w:val="28"/>
          <w:szCs w:val="28"/>
        </w:rPr>
        <w:t xml:space="preserve"> в 5-14 разрядах указывается - код целевой статьи расходов, согласно Инструкции 82н</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Разряд </w:t>
      </w:r>
      <w:r>
        <w:rPr>
          <w:rFonts w:ascii="Times New Roman" w:hAnsi="Times New Roman" w:cs="Times New Roman"/>
          <w:sz w:val="28"/>
          <w:szCs w:val="28"/>
        </w:rPr>
        <w:t xml:space="preserve">15-17</w:t>
      </w:r>
      <w:r>
        <w:rPr>
          <w:rFonts w:ascii="Times New Roman" w:hAnsi="Times New Roman" w:cs="Times New Roman"/>
          <w:sz w:val="28"/>
          <w:szCs w:val="28"/>
        </w:rPr>
        <w:t xml:space="preserve"> (аналитическая группа подвидов доходов бюджета)</w:t>
      </w:r>
      <w:r>
        <w:rPr>
          <w:rFonts w:ascii="Times New Roman" w:hAnsi="Times New Roman" w:cs="Times New Roman"/>
          <w:sz w:val="28"/>
          <w:szCs w:val="28"/>
        </w:rPr>
        <w:t xml:space="preserve"> – </w:t>
      </w:r>
      <w:r>
        <w:rPr>
          <w:rFonts w:ascii="Times New Roman" w:hAnsi="Times New Roman" w:cs="Times New Roman"/>
          <w:sz w:val="28"/>
          <w:szCs w:val="28"/>
        </w:rPr>
        <w:t xml:space="preserve">указывается аналитическая группа подвида дохода </w:t>
      </w:r>
      <w:r>
        <w:rPr>
          <w:rFonts w:ascii="Times New Roman" w:hAnsi="Times New Roman" w:cs="Times New Roman"/>
          <w:sz w:val="28"/>
          <w:szCs w:val="28"/>
        </w:rPr>
        <w:t xml:space="preserve">бюджета согласно Инструкции № </w:t>
      </w:r>
      <w:r>
        <w:rPr>
          <w:rFonts w:ascii="Times New Roman" w:hAnsi="Times New Roman" w:cs="Times New Roman"/>
          <w:sz w:val="28"/>
          <w:szCs w:val="28"/>
        </w:rPr>
        <w:t xml:space="preserve">82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9"/>
        </w:numPr>
        <w:pBdr/>
        <w:spacing/>
        <w:ind/>
        <w:jc w:val="both"/>
        <w:rPr>
          <w:rFonts w:ascii="Times New Roman" w:hAnsi="Times New Roman" w:cs="Times New Roman"/>
          <w:b/>
          <w:i/>
          <w:sz w:val="28"/>
          <w:szCs w:val="28"/>
        </w:rPr>
      </w:pPr>
      <w:r>
        <w:rPr>
          <w:rFonts w:ascii="Times New Roman" w:hAnsi="Times New Roman" w:cs="Times New Roman"/>
          <w:b/>
          <w:i/>
          <w:sz w:val="28"/>
          <w:szCs w:val="28"/>
        </w:rPr>
        <w:t xml:space="preserve">тип КПС</w:t>
      </w:r>
      <w:r>
        <w:rPr>
          <w:rFonts w:ascii="Times New Roman" w:hAnsi="Times New Roman" w:cs="Times New Roman"/>
          <w:sz w:val="28"/>
          <w:szCs w:val="28"/>
        </w:rPr>
        <w:t xml:space="preserve"> – </w:t>
      </w:r>
      <w:r>
        <w:rPr>
          <w:rFonts w:ascii="Times New Roman" w:hAnsi="Times New Roman" w:cs="Times New Roman"/>
          <w:b/>
          <w:i/>
          <w:sz w:val="28"/>
          <w:szCs w:val="28"/>
        </w:rPr>
        <w:t xml:space="preserve">к</w:t>
      </w:r>
      <w:r>
        <w:rPr>
          <w:rFonts w:ascii="Times New Roman" w:hAnsi="Times New Roman" w:cs="Times New Roman"/>
          <w:b/>
          <w:i/>
          <w:sz w:val="28"/>
          <w:szCs w:val="28"/>
        </w:rPr>
        <w:t xml:space="preserve">од расхода бюджета (</w:t>
      </w:r>
      <w:r>
        <w:rPr>
          <w:rFonts w:ascii="Times New Roman" w:hAnsi="Times New Roman" w:cs="Times New Roman"/>
          <w:b/>
          <w:i/>
          <w:sz w:val="28"/>
          <w:szCs w:val="28"/>
        </w:rPr>
        <w:t xml:space="preserve">далее</w:t>
      </w:r>
      <w:r>
        <w:rPr>
          <w:rFonts w:ascii="Times New Roman" w:hAnsi="Times New Roman" w:cs="Times New Roman"/>
          <w:sz w:val="28"/>
          <w:szCs w:val="28"/>
        </w:rPr>
        <w:t xml:space="preserve"> – </w:t>
      </w:r>
      <w:r>
        <w:rPr>
          <w:rFonts w:ascii="Times New Roman" w:hAnsi="Times New Roman" w:cs="Times New Roman"/>
          <w:b/>
          <w:i/>
          <w:sz w:val="28"/>
          <w:szCs w:val="28"/>
        </w:rPr>
        <w:t xml:space="preserve">КРБ)</w:t>
      </w:r>
      <w:r>
        <w:rPr>
          <w:rFonts w:ascii="Times New Roman" w:hAnsi="Times New Roman" w:cs="Times New Roman"/>
          <w:b/>
          <w:i/>
          <w:sz w:val="28"/>
          <w:szCs w:val="28"/>
        </w:rPr>
      </w:r>
      <w:r>
        <w:rPr>
          <w:rFonts w:ascii="Times New Roman" w:hAnsi="Times New Roman" w:cs="Times New Roman"/>
          <w:b/>
          <w:i/>
          <w:sz w:val="28"/>
          <w:szCs w:val="28"/>
        </w:rPr>
      </w:r>
    </w:p>
    <w:p>
      <w:pPr>
        <w:pStyle w:val="1083"/>
        <w:pBdr/>
        <w:spacing/>
        <w:ind w:left="1429"/>
        <w:jc w:val="both"/>
        <w:rPr>
          <w:rFonts w:ascii="Times New Roman" w:hAnsi="Times New Roman" w:cs="Times New Roman"/>
          <w:b/>
          <w:i/>
          <w:sz w:val="32"/>
          <w:szCs w:val="28"/>
        </w:rPr>
      </w:pPr>
      <w:r>
        <w:rPr>
          <w:rFonts w:ascii="Times New Roman" w:hAnsi="Times New Roman" w:cs="Times New Roman"/>
          <w:b/>
          <w:i/>
          <w:sz w:val="32"/>
          <w:szCs w:val="28"/>
        </w:rPr>
      </w:r>
      <w:r>
        <w:rPr>
          <w:rFonts w:ascii="Times New Roman" w:hAnsi="Times New Roman" w:cs="Times New Roman"/>
          <w:b/>
          <w:i/>
          <w:sz w:val="32"/>
          <w:szCs w:val="28"/>
        </w:rPr>
      </w:r>
      <w:r>
        <w:rPr>
          <w:rFonts w:ascii="Times New Roman" w:hAnsi="Times New Roman" w:cs="Times New Roman"/>
          <w:b/>
          <w:i/>
          <w:sz w:val="32"/>
          <w:szCs w:val="28"/>
        </w:rPr>
      </w:r>
    </w:p>
    <w:p>
      <w:pPr>
        <w:pStyle w:val="1083"/>
        <w:pBdr/>
        <w:spacing/>
        <w:ind/>
        <w:jc w:val="both"/>
        <w:rPr>
          <w:rFonts w:ascii="Times New Roman" w:hAnsi="Times New Roman" w:cs="Times New Roman"/>
          <w:b/>
          <w:i/>
          <w:sz w:val="28"/>
          <w:szCs w:val="28"/>
        </w:rPr>
      </w:pPr>
      <w:r>
        <w:rPr>
          <w:rFonts w:ascii="Times New Roman" w:hAnsi="Times New Roman" w:cs="Times New Roman"/>
          <w:sz w:val="28"/>
          <w:szCs w:val="28"/>
        </w:rPr>
        <w:tab/>
      </w:r>
      <w:r>
        <w:rPr>
          <w:rFonts w:ascii="Times New Roman" w:hAnsi="Times New Roman" w:cs="Times New Roman"/>
          <w:sz w:val="28"/>
          <w:szCs w:val="28"/>
        </w:rPr>
        <w:t xml:space="preserve">Для </w:t>
      </w:r>
      <w:r>
        <w:rPr>
          <w:rFonts w:ascii="Times New Roman" w:hAnsi="Times New Roman" w:cs="Times New Roman"/>
          <w:sz w:val="28"/>
          <w:szCs w:val="28"/>
        </w:rPr>
        <w:t xml:space="preserve">кода финансового обеспечения</w:t>
      </w:r>
      <w:r>
        <w:rPr>
          <w:rFonts w:ascii="Times New Roman" w:hAnsi="Times New Roman" w:cs="Times New Roman"/>
          <w:sz w:val="28"/>
          <w:szCs w:val="28"/>
        </w:rPr>
        <w:t xml:space="preserve"> </w:t>
      </w:r>
      <w:r>
        <w:rPr>
          <w:rFonts w:ascii="Times New Roman" w:hAnsi="Times New Roman" w:cs="Times New Roman"/>
          <w:b/>
          <w:sz w:val="28"/>
          <w:szCs w:val="28"/>
        </w:rPr>
        <w:t xml:space="preserve">«1</w:t>
      </w:r>
      <w:r>
        <w:rPr>
          <w:rFonts w:ascii="Times New Roman" w:hAnsi="Times New Roman" w:cs="Times New Roman"/>
          <w:b/>
          <w:sz w:val="28"/>
          <w:szCs w:val="28"/>
        </w:rPr>
        <w:t xml:space="preserve">»</w:t>
      </w:r>
      <w:r>
        <w:rPr>
          <w:rFonts w:ascii="Times New Roman" w:hAnsi="Times New Roman" w:cs="Times New Roman"/>
          <w:sz w:val="28"/>
          <w:szCs w:val="28"/>
        </w:rPr>
        <w:t xml:space="preserve"> с 1 - 17</w:t>
      </w:r>
      <w:r>
        <w:rPr>
          <w:rFonts w:ascii="Times New Roman" w:hAnsi="Times New Roman" w:cs="Times New Roman"/>
          <w:sz w:val="28"/>
          <w:szCs w:val="28"/>
        </w:rPr>
        <w:t xml:space="preserve"> ра</w:t>
      </w:r>
      <w:r>
        <w:rPr>
          <w:rFonts w:ascii="Times New Roman" w:hAnsi="Times New Roman" w:cs="Times New Roman"/>
          <w:sz w:val="28"/>
          <w:szCs w:val="28"/>
        </w:rPr>
        <w:t xml:space="preserve">зряд номера счета Рабочего плана счетов указываются составные части кодов бюджетной классификации Российской федерации (с 1 - 4 разряды код раздела - подраздела, с 5 - 14 код целевой статьи, с 15 - 17 код вида расходов) текущего финансового года, отражающи</w:t>
      </w:r>
      <w:r>
        <w:rPr>
          <w:rFonts w:ascii="Times New Roman" w:hAnsi="Times New Roman" w:cs="Times New Roman"/>
          <w:sz w:val="28"/>
          <w:szCs w:val="28"/>
        </w:rPr>
        <w:t xml:space="preserve">е</w:t>
      </w:r>
      <w:r>
        <w:rPr>
          <w:rFonts w:ascii="Times New Roman" w:hAnsi="Times New Roman" w:cs="Times New Roman"/>
          <w:sz w:val="28"/>
          <w:szCs w:val="28"/>
        </w:rPr>
        <w:t xml:space="preserve"> направление бюджетных средств на исполнение публичных обязательств.</w:t>
      </w:r>
      <w:r>
        <w:rPr>
          <w:rFonts w:ascii="Times New Roman" w:hAnsi="Times New Roman" w:cs="Times New Roman"/>
          <w:b/>
          <w:i/>
          <w:sz w:val="28"/>
          <w:szCs w:val="28"/>
        </w:rPr>
      </w:r>
      <w:r>
        <w:rPr>
          <w:rFonts w:ascii="Times New Roman" w:hAnsi="Times New Roman" w:cs="Times New Roman"/>
          <w:b/>
          <w:i/>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Pr>
          <w:rFonts w:ascii="Times New Roman" w:hAnsi="Times New Roman" w:cs="Times New Roman"/>
          <w:sz w:val="28"/>
          <w:szCs w:val="28"/>
        </w:rPr>
        <w:t xml:space="preserve">кода</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«2</w:t>
      </w:r>
      <w:r>
        <w:rPr>
          <w:rFonts w:ascii="Times New Roman" w:hAnsi="Times New Roman" w:cs="Times New Roman"/>
          <w:b/>
          <w:sz w:val="28"/>
          <w:szCs w:val="28"/>
        </w:rPr>
        <w:t xml:space="preserve">, 7</w:t>
      </w:r>
      <w:r>
        <w:rPr>
          <w:rFonts w:ascii="Times New Roman" w:hAnsi="Times New Roman" w:cs="Times New Roman"/>
          <w:b/>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w:t>
      </w:r>
      <w:r>
        <w:rPr>
          <w:rFonts w:ascii="Times New Roman" w:hAnsi="Times New Roman" w:cs="Times New Roman"/>
          <w:sz w:val="28"/>
          <w:szCs w:val="28"/>
        </w:rPr>
        <w:t xml:space="preserve">КР</w:t>
      </w:r>
      <w:r>
        <w:rPr>
          <w:rFonts w:ascii="Times New Roman" w:hAnsi="Times New Roman" w:cs="Times New Roman"/>
          <w:sz w:val="28"/>
          <w:szCs w:val="28"/>
        </w:rPr>
        <w:t xml:space="preserve">Б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раздела-подраздела):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lang w:val="en-US"/>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t xml:space="preserve">Разряд 5-9 (программная (непрограммная) статья)</w:t>
      </w:r>
      <w:r>
        <w:rPr>
          <w:rFonts w:ascii="Times New Roman" w:hAnsi="Times New Roman" w:cs="Times New Roman"/>
          <w:sz w:val="28"/>
          <w:szCs w:val="28"/>
        </w:rPr>
        <w:t xml:space="preserve"> – </w:t>
      </w:r>
      <w:r>
        <w:rPr>
          <w:rFonts w:ascii="Times New Roman" w:hAnsi="Times New Roman" w:cs="Times New Roman"/>
          <w:sz w:val="28"/>
          <w:szCs w:val="28"/>
        </w:rPr>
        <w:t xml:space="preserve">«0</w:t>
      </w:r>
      <w:r>
        <w:rPr>
          <w:rFonts w:ascii="Times New Roman" w:hAnsi="Times New Roman" w:cs="Times New Roman"/>
          <w:sz w:val="28"/>
          <w:szCs w:val="28"/>
        </w:rPr>
        <w:t xml:space="preserve">0000</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t xml:space="preserve">Разряд 10-14 (направление расходов</w:t>
      </w:r>
      <w:r>
        <w:rPr>
          <w:rFonts w:ascii="Times New Roman" w:hAnsi="Times New Roman" w:cs="Times New Roman"/>
          <w:sz w:val="28"/>
          <w:szCs w:val="28"/>
        </w:rPr>
        <w:t xml:space="preserve">)</w:t>
      </w:r>
      <w:r>
        <w:rPr>
          <w:rFonts w:ascii="Times New Roman" w:hAnsi="Times New Roman" w:cs="Times New Roman"/>
          <w:sz w:val="28"/>
          <w:szCs w:val="28"/>
        </w:rPr>
        <w:t xml:space="preserve"> - </w:t>
      </w:r>
      <w:r>
        <w:rPr>
          <w:rFonts w:ascii="Times New Roman" w:hAnsi="Times New Roman" w:cs="Times New Roman"/>
          <w:sz w:val="28"/>
          <w:szCs w:val="28"/>
        </w:rPr>
        <w:t xml:space="preserve">«0</w:t>
      </w:r>
      <w:r>
        <w:rPr>
          <w:rFonts w:ascii="Times New Roman" w:hAnsi="Times New Roman" w:cs="Times New Roman"/>
          <w:sz w:val="28"/>
          <w:szCs w:val="28"/>
        </w:rPr>
        <w:t xml:space="preserve">0000</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реализации национальных проектов в 5-14 разрядах указывается - код целевой статьи расходов, согласно Инструкции 82н</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t xml:space="preserve">Разряд 15-17 </w:t>
      </w:r>
      <w:r>
        <w:rPr>
          <w:rFonts w:ascii="Times New Roman" w:hAnsi="Times New Roman" w:cs="Times New Roman"/>
          <w:sz w:val="28"/>
          <w:szCs w:val="28"/>
        </w:rPr>
        <w:t xml:space="preserve">(код вида расходов)</w:t>
      </w:r>
      <w:r>
        <w:rPr>
          <w:rFonts w:ascii="Times New Roman" w:hAnsi="Times New Roman" w:cs="Times New Roman"/>
          <w:sz w:val="28"/>
          <w:szCs w:val="28"/>
        </w:rPr>
        <w:t xml:space="preserve"> – </w:t>
      </w:r>
      <w:r>
        <w:rPr>
          <w:rFonts w:ascii="Times New Roman" w:hAnsi="Times New Roman" w:cs="Times New Roman"/>
          <w:sz w:val="28"/>
          <w:szCs w:val="28"/>
        </w:rPr>
        <w:t xml:space="preserve">указывается </w:t>
      </w:r>
      <w:r>
        <w:rPr>
          <w:rFonts w:ascii="Times New Roman" w:hAnsi="Times New Roman" w:cs="Times New Roman"/>
          <w:sz w:val="28"/>
          <w:szCs w:val="28"/>
        </w:rPr>
        <w:t xml:space="preserve">элемент видов</w:t>
      </w:r>
      <w:r>
        <w:rPr>
          <w:rFonts w:ascii="Times New Roman" w:hAnsi="Times New Roman" w:cs="Times New Roman"/>
          <w:sz w:val="28"/>
          <w:szCs w:val="28"/>
        </w:rPr>
        <w:t xml:space="preserve"> расх</w:t>
      </w:r>
      <w:r>
        <w:rPr>
          <w:rFonts w:ascii="Times New Roman" w:hAnsi="Times New Roman" w:cs="Times New Roman"/>
          <w:sz w:val="28"/>
          <w:szCs w:val="28"/>
        </w:rPr>
        <w:t xml:space="preserve">одов бюджета согласно </w:t>
      </w:r>
      <w:r>
        <w:rPr>
          <w:rFonts w:ascii="Times New Roman" w:hAnsi="Times New Roman" w:cs="Times New Roman"/>
          <w:sz w:val="28"/>
          <w:szCs w:val="28"/>
        </w:rPr>
        <w:t xml:space="preserve">Инструкции № 8</w:t>
      </w:r>
      <w:r>
        <w:rPr>
          <w:rFonts w:ascii="Times New Roman" w:hAnsi="Times New Roman" w:cs="Times New Roman"/>
          <w:sz w:val="28"/>
          <w:szCs w:val="28"/>
        </w:rPr>
        <w:t xml:space="preserve">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кода</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«4»</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КРБ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 подраздела)</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Verdana" w:hAnsi="Verdana" w:eastAsia="Times New Roman" w:cs="Times New Roman"/>
          <w:sz w:val="21"/>
          <w:szCs w:val="21"/>
          <w:lang w:eastAsia="ru-RU" w:bidi="ar-SA"/>
        </w:rPr>
      </w:pPr>
      <w:r>
        <w:rPr>
          <w:rFonts w:ascii="Times New Roman" w:hAnsi="Times New Roman" w:cs="Times New Roman"/>
          <w:sz w:val="28"/>
          <w:szCs w:val="28"/>
        </w:rPr>
        <w:t xml:space="preserve">«0706» – </w:t>
      </w:r>
      <w:r>
        <w:rPr>
          <w:rFonts w:ascii="Times New Roman" w:hAnsi="Times New Roman" w:eastAsia="Times New Roman" w:cs="Times New Roman"/>
          <w:sz w:val="28"/>
          <w:szCs w:val="28"/>
          <w:lang w:eastAsia="ru-RU" w:bidi="ar-SA"/>
        </w:rPr>
        <w:t xml:space="preserve">Высшее образование</w:t>
      </w:r>
      <w:r>
        <w:rPr>
          <w:rFonts w:ascii="Times New Roman" w:hAnsi="Times New Roman" w:eastAsia="Times New Roman" w:cs="Times New Roman"/>
          <w:sz w:val="28"/>
          <w:szCs w:val="28"/>
          <w:lang w:val="en-US" w:eastAsia="ru-RU" w:bidi="ar-SA"/>
        </w:rPr>
        <w:t xml:space="preserve">;</w:t>
      </w:r>
      <w:r>
        <w:rPr>
          <w:rFonts w:ascii="Verdana" w:hAnsi="Verdana" w:eastAsia="Times New Roman" w:cs="Times New Roman"/>
          <w:sz w:val="21"/>
          <w:szCs w:val="21"/>
          <w:lang w:eastAsia="ru-RU" w:bidi="ar-SA"/>
        </w:rPr>
      </w:r>
      <w:r>
        <w:rPr>
          <w:rFonts w:ascii="Verdana" w:hAnsi="Verdana" w:eastAsia="Times New Roman" w:cs="Times New Roman"/>
          <w:sz w:val="21"/>
          <w:szCs w:val="21"/>
          <w:lang w:eastAsia="ru-RU" w:bidi="ar-SA"/>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lang w:val="en-US"/>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«0905» - Санаторно-оздоровительная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«0908» - </w:t>
      </w:r>
      <w:r>
        <w:rPr>
          <w:rFonts w:ascii="Times New Roman" w:hAnsi="Times New Roman" w:eastAsia="Times New Roman" w:cs="Times New Roman"/>
          <w:sz w:val="28"/>
          <w:szCs w:val="28"/>
          <w:lang w:eastAsia="ru-RU" w:bidi="ar-SA"/>
        </w:rPr>
        <w:t xml:space="preserve">Прикладные научные исследования в области здравоохранения</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rPr>
        <w:t xml:space="preserve">Разряд 5-9 (программная (непрограммная) статья) – «00000»</w:t>
      </w:r>
      <w:r>
        <w:rPr>
          <w:rFonts w:ascii="Times New Roman" w:hAnsi="Times New Roman" w:cs="Times New Roman"/>
          <w:sz w:val="28"/>
          <w:szCs w:val="28"/>
        </w:rPr>
      </w:r>
      <w:r>
        <w:rPr>
          <w:rFonts w:ascii="Times New Roman" w:hAnsi="Times New Roman" w:cs="Times New Roman"/>
          <w:sz w:val="28"/>
          <w:szCs w:val="28"/>
        </w:rPr>
      </w:r>
    </w:p>
    <w:p>
      <w:pPr>
        <w:pStyle w:val="1083"/>
        <w:pBdr/>
        <w:spacing/>
        <w:ind/>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Разряд 10-14 (направление расходов) - «00000»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реализации национальных проектов в 5-14 разрядах указывается - код целевой статьи расходов, согласно Инструкции 82н</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Разряд </w:t>
      </w:r>
      <w:r>
        <w:rPr>
          <w:rFonts w:ascii="Times New Roman" w:hAnsi="Times New Roman" w:cs="Times New Roman"/>
          <w:sz w:val="28"/>
          <w:szCs w:val="28"/>
        </w:rPr>
        <w:t xml:space="preserve">15-17 (код вида расходов)</w:t>
      </w:r>
      <w:r>
        <w:rPr>
          <w:rFonts w:ascii="Times New Roman" w:hAnsi="Times New Roman" w:cs="Times New Roman"/>
          <w:sz w:val="28"/>
          <w:szCs w:val="28"/>
        </w:rPr>
        <w:t xml:space="preserve"> – </w:t>
      </w:r>
      <w:r>
        <w:rPr>
          <w:rFonts w:ascii="Times New Roman" w:hAnsi="Times New Roman" w:cs="Times New Roman"/>
          <w:sz w:val="28"/>
          <w:szCs w:val="28"/>
        </w:rPr>
        <w:t xml:space="preserve">указывается </w:t>
      </w:r>
      <w:r>
        <w:rPr>
          <w:rFonts w:ascii="Times New Roman" w:hAnsi="Times New Roman" w:cs="Times New Roman"/>
          <w:sz w:val="28"/>
          <w:szCs w:val="28"/>
        </w:rPr>
        <w:t xml:space="preserve">элемент видов расходов бюджета согласно Инструкции № 8</w:t>
      </w:r>
      <w:r>
        <w:rPr>
          <w:rFonts w:ascii="Times New Roman" w:hAnsi="Times New Roman" w:cs="Times New Roman"/>
          <w:sz w:val="28"/>
          <w:szCs w:val="28"/>
        </w:rPr>
        <w:t xml:space="preserve">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кода</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«5»</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КРБ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Разряд 1-4 (код раздела- подраздела)</w:t>
      </w:r>
      <w:r>
        <w:rPr>
          <w:rFonts w:ascii="Times New Roman" w:hAnsi="Times New Roman" w:cs="Times New Roman"/>
          <w:sz w:val="28"/>
          <w:szCs w:val="28"/>
        </w:rPr>
        <w:t xml:space="preserve"> </w:t>
      </w:r>
      <w:r>
        <w:rPr>
          <w:rFonts w:ascii="Times New Roman" w:hAnsi="Times New Roman" w:cs="Times New Roman"/>
          <w:sz w:val="28"/>
          <w:szCs w:val="28"/>
          <w:lang w:val="en-US"/>
        </w:rPr>
      </w:r>
      <w:r>
        <w:rPr>
          <w:rFonts w:ascii="Times New Roman" w:hAnsi="Times New Roman" w:cs="Times New Roman"/>
          <w:sz w:val="28"/>
          <w:szCs w:val="28"/>
          <w:lang w:val="en-US"/>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«090</w:t>
      </w:r>
      <w:r>
        <w:rPr>
          <w:rFonts w:ascii="Times New Roman" w:hAnsi="Times New Roman" w:cs="Times New Roman"/>
          <w:sz w:val="28"/>
          <w:szCs w:val="28"/>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iCs/>
          <w:sz w:val="28"/>
          <w:szCs w:val="28"/>
        </w:rPr>
      </w:pPr>
      <w:r>
        <w:rPr>
          <w:rFonts w:ascii="Times New Roman" w:hAnsi="Times New Roman" w:cs="Times New Roman"/>
          <w:sz w:val="28"/>
          <w:szCs w:val="28"/>
        </w:rPr>
        <w:t xml:space="preserve">Разряд 5-14</w:t>
      </w:r>
      <w:r>
        <w:rPr>
          <w:rFonts w:ascii="Times New Roman" w:hAnsi="Times New Roman" w:cs="Times New Roman"/>
          <w:sz w:val="28"/>
          <w:szCs w:val="28"/>
        </w:rPr>
        <w:t xml:space="preserve"> – </w:t>
      </w:r>
      <w:r>
        <w:rPr>
          <w:rFonts w:ascii="Times New Roman" w:hAnsi="Times New Roman" w:cs="Times New Roman"/>
          <w:iCs/>
          <w:sz w:val="28"/>
          <w:szCs w:val="28"/>
        </w:rPr>
        <w:t xml:space="preserve">указывается с 4 по 13</w:t>
      </w:r>
      <w:r>
        <w:rPr>
          <w:rFonts w:ascii="Times New Roman" w:hAnsi="Times New Roman" w:cs="Times New Roman"/>
          <w:iCs/>
          <w:sz w:val="28"/>
          <w:szCs w:val="28"/>
        </w:rPr>
        <w:t xml:space="preserve"> разряд </w:t>
      </w:r>
      <w:r>
        <w:rPr>
          <w:rFonts w:ascii="Times New Roman" w:hAnsi="Times New Roman" w:cs="Times New Roman"/>
          <w:iCs/>
          <w:sz w:val="28"/>
          <w:szCs w:val="28"/>
        </w:rPr>
        <w:t xml:space="preserve">16 разрядного кода </w:t>
      </w:r>
      <w:r>
        <w:rPr>
          <w:rFonts w:ascii="Times New Roman" w:hAnsi="Times New Roman" w:cs="Times New Roman"/>
          <w:iCs/>
          <w:sz w:val="28"/>
          <w:szCs w:val="28"/>
        </w:rPr>
        <w:t xml:space="preserve">целевой субсидии </w:t>
      </w:r>
      <w:r>
        <w:rPr>
          <w:rFonts w:ascii="Times New Roman" w:hAnsi="Times New Roman" w:cs="Times New Roman"/>
          <w:iCs/>
          <w:sz w:val="28"/>
          <w:szCs w:val="28"/>
        </w:rPr>
        <w:t xml:space="preserve">п</w:t>
      </w:r>
      <w:r>
        <w:rPr>
          <w:rFonts w:ascii="Times New Roman" w:hAnsi="Times New Roman" w:cs="Times New Roman"/>
          <w:iCs/>
          <w:sz w:val="28"/>
          <w:szCs w:val="28"/>
        </w:rPr>
        <w:t xml:space="preserve">о г. Москве</w:t>
      </w:r>
      <w:r>
        <w:rPr>
          <w:rFonts w:ascii="Times New Roman" w:hAnsi="Times New Roman" w:cs="Times New Roman"/>
          <w:iCs/>
          <w:sz w:val="28"/>
          <w:szCs w:val="28"/>
        </w:rPr>
        <w:t xml:space="preserve">,</w:t>
      </w:r>
      <w:r>
        <w:rPr>
          <w:rFonts w:ascii="Times New Roman" w:hAnsi="Times New Roman" w:cs="Times New Roman"/>
          <w:iCs/>
          <w:sz w:val="28"/>
          <w:szCs w:val="28"/>
        </w:rPr>
        <w:t xml:space="preserve"> либо с 4 по 9 разряды 9 разрядного кода субсидии прошлых лет дополненный </w:t>
      </w:r>
      <w:r>
        <w:rPr>
          <w:rFonts w:ascii="Times New Roman" w:hAnsi="Times New Roman" w:cs="Times New Roman"/>
          <w:sz w:val="28"/>
          <w:szCs w:val="28"/>
        </w:rPr>
        <w:t xml:space="preserve">«0</w:t>
      </w:r>
      <w:r>
        <w:rPr>
          <w:rFonts w:ascii="Times New Roman" w:hAnsi="Times New Roman" w:cs="Times New Roman"/>
          <w:sz w:val="28"/>
          <w:szCs w:val="28"/>
        </w:rPr>
        <w:t xml:space="preserve">00</w:t>
      </w:r>
      <w:r>
        <w:rPr>
          <w:rFonts w:ascii="Times New Roman" w:hAnsi="Times New Roman" w:cs="Times New Roman"/>
          <w:sz w:val="28"/>
          <w:szCs w:val="28"/>
        </w:rPr>
        <w:t xml:space="preserve">0»</w:t>
      </w:r>
      <w:r>
        <w:rPr>
          <w:rFonts w:ascii="Times New Roman" w:hAnsi="Times New Roman" w:cs="Times New Roman"/>
          <w:sz w:val="28"/>
          <w:szCs w:val="28"/>
        </w:rPr>
        <w:t xml:space="preserve">.</w:t>
      </w:r>
      <w:r>
        <w:rPr>
          <w:rFonts w:ascii="Times New Roman" w:hAnsi="Times New Roman" w:cs="Times New Roman"/>
          <w:iCs/>
          <w:sz w:val="28"/>
          <w:szCs w:val="28"/>
        </w:rPr>
        <w:t xml:space="preserve"> </w:t>
      </w:r>
      <w:r>
        <w:rPr>
          <w:rFonts w:ascii="Times New Roman" w:hAnsi="Times New Roman" w:cs="Times New Roman"/>
          <w:iCs/>
          <w:sz w:val="28"/>
          <w:szCs w:val="28"/>
        </w:rPr>
      </w:r>
      <w:r>
        <w:rPr>
          <w:rFonts w:ascii="Times New Roman" w:hAnsi="Times New Roman" w:cs="Times New Roman"/>
          <w:iCs/>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реализации национальных проектов в 5-14 разрядах указывается - код целевой статьи расходов, согласно Инструкции 82н.</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Разряд </w:t>
      </w:r>
      <w:r>
        <w:rPr>
          <w:rFonts w:ascii="Times New Roman" w:hAnsi="Times New Roman" w:cs="Times New Roman"/>
          <w:sz w:val="28"/>
          <w:szCs w:val="28"/>
        </w:rPr>
        <w:t xml:space="preserve">15-17 (код вида расходов)</w:t>
      </w:r>
      <w:r>
        <w:rPr>
          <w:rFonts w:ascii="Times New Roman" w:hAnsi="Times New Roman" w:cs="Times New Roman"/>
          <w:sz w:val="28"/>
          <w:szCs w:val="28"/>
        </w:rPr>
        <w:t xml:space="preserve"> – </w:t>
      </w:r>
      <w:r>
        <w:rPr>
          <w:rFonts w:ascii="Times New Roman" w:hAnsi="Times New Roman" w:cs="Times New Roman"/>
          <w:sz w:val="28"/>
          <w:szCs w:val="28"/>
        </w:rPr>
        <w:t xml:space="preserve">у</w:t>
      </w:r>
      <w:r>
        <w:rPr>
          <w:rFonts w:ascii="Times New Roman" w:hAnsi="Times New Roman" w:cs="Times New Roman"/>
          <w:sz w:val="28"/>
          <w:szCs w:val="28"/>
        </w:rPr>
        <w:t xml:space="preserve">казывается </w:t>
      </w:r>
      <w:r>
        <w:rPr>
          <w:rFonts w:ascii="Times New Roman" w:hAnsi="Times New Roman" w:cs="Times New Roman"/>
          <w:sz w:val="28"/>
          <w:szCs w:val="28"/>
        </w:rPr>
        <w:t xml:space="preserve">элемент видов расходов бюджета согласно Инструкции № 8</w:t>
      </w:r>
      <w:r>
        <w:rPr>
          <w:rFonts w:ascii="Times New Roman" w:hAnsi="Times New Roman" w:cs="Times New Roman"/>
          <w:sz w:val="28"/>
          <w:szCs w:val="28"/>
        </w:rPr>
        <w:t xml:space="preserve">2</w:t>
      </w:r>
      <w:r>
        <w:rPr>
          <w:rFonts w:ascii="Times New Roman" w:hAnsi="Times New Roman" w:cs="Times New Roman"/>
          <w:sz w:val="28"/>
          <w:szCs w:val="28"/>
        </w:rPr>
        <w:t xml:space="preserve">н.</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0"/>
        </w:numPr>
        <w:pBdr/>
        <w:spacing/>
        <w:ind/>
        <w:jc w:val="both"/>
        <w:rPr>
          <w:rFonts w:ascii="Times New Roman" w:hAnsi="Times New Roman" w:cs="Times New Roman"/>
          <w:b/>
          <w:i/>
          <w:sz w:val="28"/>
          <w:szCs w:val="28"/>
        </w:rPr>
      </w:pPr>
      <w:r>
        <w:rPr>
          <w:rFonts w:ascii="Times New Roman" w:hAnsi="Times New Roman" w:cs="Times New Roman"/>
          <w:b/>
          <w:i/>
          <w:sz w:val="28"/>
          <w:szCs w:val="28"/>
        </w:rPr>
        <w:t xml:space="preserve">Тип КПС</w:t>
      </w:r>
      <w:r>
        <w:rPr>
          <w:rFonts w:ascii="Times New Roman" w:hAnsi="Times New Roman" w:cs="Times New Roman"/>
          <w:sz w:val="28"/>
          <w:szCs w:val="28"/>
        </w:rPr>
        <w:t xml:space="preserve"> – </w:t>
      </w:r>
      <w:r>
        <w:rPr>
          <w:rFonts w:ascii="Times New Roman" w:hAnsi="Times New Roman" w:cs="Times New Roman"/>
          <w:b/>
          <w:i/>
          <w:sz w:val="28"/>
          <w:szCs w:val="28"/>
        </w:rPr>
        <w:t xml:space="preserve">к</w:t>
      </w:r>
      <w:r>
        <w:rPr>
          <w:rFonts w:ascii="Times New Roman" w:hAnsi="Times New Roman" w:cs="Times New Roman"/>
          <w:b/>
          <w:i/>
          <w:sz w:val="28"/>
          <w:szCs w:val="28"/>
        </w:rPr>
        <w:t xml:space="preserve">лассификация источников финансирования дефицитов бюджетов </w:t>
      </w:r>
      <w:r>
        <w:rPr>
          <w:rFonts w:ascii="Times New Roman" w:hAnsi="Times New Roman" w:cs="Times New Roman"/>
          <w:b/>
          <w:i/>
          <w:sz w:val="28"/>
          <w:szCs w:val="28"/>
        </w:rPr>
        <w:t xml:space="preserve">(</w:t>
      </w:r>
      <w:r>
        <w:rPr>
          <w:rFonts w:ascii="Times New Roman" w:hAnsi="Times New Roman" w:cs="Times New Roman"/>
          <w:b/>
          <w:i/>
          <w:sz w:val="28"/>
          <w:szCs w:val="28"/>
        </w:rPr>
        <w:t xml:space="preserve">далее- </w:t>
      </w:r>
      <w:r>
        <w:rPr>
          <w:rFonts w:ascii="Times New Roman" w:hAnsi="Times New Roman" w:cs="Times New Roman"/>
          <w:b/>
          <w:i/>
          <w:sz w:val="28"/>
          <w:szCs w:val="28"/>
        </w:rPr>
        <w:t xml:space="preserve">КИФ</w:t>
      </w:r>
      <w:r>
        <w:rPr>
          <w:rFonts w:ascii="Times New Roman" w:hAnsi="Times New Roman" w:cs="Times New Roman"/>
          <w:b/>
          <w:i/>
          <w:sz w:val="28"/>
          <w:szCs w:val="28"/>
        </w:rPr>
        <w:t xml:space="preserve">)</w:t>
      </w:r>
      <w:r>
        <w:rPr>
          <w:rFonts w:ascii="Times New Roman" w:hAnsi="Times New Roman" w:cs="Times New Roman"/>
          <w:b/>
          <w:i/>
          <w:sz w:val="28"/>
          <w:szCs w:val="28"/>
        </w:rPr>
      </w:r>
      <w:r>
        <w:rPr>
          <w:rFonts w:ascii="Times New Roman" w:hAnsi="Times New Roman" w:cs="Times New Roman"/>
          <w:b/>
          <w:i/>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кодов</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w:t>
      </w:r>
      <w:r>
        <w:rPr>
          <w:rFonts w:ascii="Times New Roman" w:hAnsi="Times New Roman" w:cs="Times New Roman"/>
          <w:sz w:val="28"/>
          <w:szCs w:val="28"/>
        </w:rPr>
        <w:t xml:space="preserve">беспечения </w:t>
      </w:r>
      <w:r>
        <w:rPr>
          <w:rFonts w:ascii="Times New Roman" w:hAnsi="Times New Roman" w:cs="Times New Roman"/>
          <w:b/>
          <w:sz w:val="28"/>
          <w:szCs w:val="28"/>
        </w:rPr>
        <w:t xml:space="preserve">«2,4</w:t>
      </w:r>
      <w:r>
        <w:rPr>
          <w:rFonts w:ascii="Times New Roman" w:hAnsi="Times New Roman" w:cs="Times New Roman"/>
          <w:b/>
          <w:sz w:val="28"/>
          <w:szCs w:val="28"/>
        </w:rPr>
        <w:t xml:space="preserve">,5,7</w:t>
      </w:r>
      <w:r>
        <w:rPr>
          <w:rFonts w:ascii="Times New Roman" w:hAnsi="Times New Roman" w:cs="Times New Roman"/>
          <w:b/>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КИФ установлено </w:t>
      </w:r>
      <w:r>
        <w:rPr>
          <w:rFonts w:ascii="Times New Roman" w:hAnsi="Times New Roman" w:cs="Times New Roman"/>
          <w:sz w:val="28"/>
          <w:szCs w:val="28"/>
        </w:rPr>
        <w:t xml:space="preserve">следующее:</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1-4 (код раздела</w:t>
      </w:r>
      <w:r>
        <w:rPr>
          <w:rFonts w:ascii="Times New Roman" w:hAnsi="Times New Roman" w:cs="Times New Roman"/>
          <w:sz w:val="28"/>
          <w:szCs w:val="28"/>
        </w:rPr>
        <w:t xml:space="preserve"> – </w:t>
      </w:r>
      <w:r>
        <w:rPr>
          <w:rFonts w:ascii="Times New Roman" w:hAnsi="Times New Roman" w:cs="Times New Roman"/>
          <w:sz w:val="28"/>
          <w:szCs w:val="28"/>
        </w:rPr>
        <w:t xml:space="preserve">подраздела)</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Verdana" w:hAnsi="Verdana" w:eastAsia="Times New Roman" w:cs="Times New Roman"/>
          <w:sz w:val="21"/>
          <w:szCs w:val="21"/>
          <w:lang w:eastAsia="ru-RU" w:bidi="ar-SA"/>
        </w:rPr>
      </w:pPr>
      <w:r>
        <w:rPr>
          <w:rFonts w:ascii="Times New Roman" w:hAnsi="Times New Roman" w:cs="Times New Roman"/>
          <w:sz w:val="28"/>
          <w:szCs w:val="28"/>
        </w:rPr>
        <w:t xml:space="preserve">«0706» – </w:t>
      </w:r>
      <w:r>
        <w:rPr>
          <w:rFonts w:ascii="Times New Roman" w:hAnsi="Times New Roman" w:eastAsia="Times New Roman" w:cs="Times New Roman"/>
          <w:sz w:val="28"/>
          <w:szCs w:val="28"/>
          <w:lang w:eastAsia="ru-RU" w:bidi="ar-SA"/>
        </w:rPr>
        <w:t xml:space="preserve">Высшее образование</w:t>
      </w:r>
      <w:r>
        <w:rPr>
          <w:rFonts w:ascii="Times New Roman" w:hAnsi="Times New Roman" w:eastAsia="Times New Roman" w:cs="Times New Roman"/>
          <w:sz w:val="28"/>
          <w:szCs w:val="28"/>
          <w:lang w:val="en-US" w:eastAsia="ru-RU" w:bidi="ar-SA"/>
        </w:rPr>
        <w:t xml:space="preserve">;</w:t>
      </w:r>
      <w:r>
        <w:rPr>
          <w:rFonts w:ascii="Verdana" w:hAnsi="Verdana" w:eastAsia="Times New Roman" w:cs="Times New Roman"/>
          <w:sz w:val="21"/>
          <w:szCs w:val="21"/>
          <w:lang w:eastAsia="ru-RU" w:bidi="ar-SA"/>
        </w:rPr>
      </w:r>
      <w:r>
        <w:rPr>
          <w:rFonts w:ascii="Verdana" w:hAnsi="Verdana" w:eastAsia="Times New Roman" w:cs="Times New Roman"/>
          <w:sz w:val="21"/>
          <w:szCs w:val="21"/>
          <w:lang w:eastAsia="ru-RU" w:bidi="ar-SA"/>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w:t>
      </w:r>
      <w:r>
        <w:rPr>
          <w:rFonts w:ascii="Times New Roman" w:hAnsi="Times New Roman" w:cs="Times New Roman"/>
          <w:sz w:val="28"/>
          <w:szCs w:val="28"/>
          <w:lang w:val="en-US"/>
        </w:rPr>
        <w:t xml:space="preserve">1</w:t>
      </w:r>
      <w:r>
        <w:rPr>
          <w:rFonts w:ascii="Times New Roman" w:hAnsi="Times New Roman" w:cs="Times New Roman"/>
          <w:sz w:val="28"/>
          <w:szCs w:val="28"/>
        </w:rPr>
        <w:t xml:space="preserve">» – Стационарная медицинская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«0905» - Санаторно-оздоровительная помощь</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38"/>
        </w:numPr>
        <w:pBdr/>
        <w:spacing/>
        <w:ind/>
        <w:jc w:val="both"/>
        <w:rPr>
          <w:rFonts w:ascii="Times New Roman" w:hAnsi="Times New Roman" w:cs="Times New Roman"/>
          <w:sz w:val="28"/>
          <w:szCs w:val="28"/>
        </w:rPr>
      </w:pPr>
      <w:r>
        <w:rPr>
          <w:rFonts w:ascii="Times New Roman" w:hAnsi="Times New Roman" w:cs="Times New Roman"/>
          <w:sz w:val="28"/>
          <w:szCs w:val="28"/>
        </w:rPr>
        <w:t xml:space="preserve">«0908» - </w:t>
      </w:r>
      <w:r>
        <w:rPr>
          <w:rFonts w:ascii="Times New Roman" w:hAnsi="Times New Roman" w:eastAsia="Times New Roman" w:cs="Times New Roman"/>
          <w:sz w:val="28"/>
          <w:szCs w:val="28"/>
          <w:lang w:eastAsia="ru-RU" w:bidi="ar-SA"/>
        </w:rPr>
        <w:t xml:space="preserve">Прикладные научные исследования в области здравоохранения</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5</w:t>
      </w:r>
      <w:r>
        <w:rPr>
          <w:rFonts w:ascii="Times New Roman" w:hAnsi="Times New Roman" w:cs="Times New Roman"/>
          <w:sz w:val="28"/>
          <w:szCs w:val="28"/>
        </w:rPr>
        <w:t xml:space="preserve">-17 </w:t>
      </w:r>
      <w:r>
        <w:rPr>
          <w:rFonts w:ascii="Times New Roman" w:hAnsi="Times New Roman" w:cs="Times New Roman"/>
          <w:sz w:val="28"/>
          <w:szCs w:val="28"/>
        </w:rPr>
        <w:t xml:space="preserve">разряд указывается </w:t>
      </w:r>
      <w:r>
        <w:rPr>
          <w:rFonts w:ascii="Times New Roman" w:hAnsi="Times New Roman" w:cs="Times New Roman"/>
          <w:sz w:val="28"/>
          <w:szCs w:val="28"/>
        </w:rPr>
        <w:t xml:space="preserve">«</w:t>
      </w:r>
      <w:r>
        <w:rPr>
          <w:rFonts w:ascii="Times New Roman" w:hAnsi="Times New Roman" w:cs="Times New Roman"/>
          <w:sz w:val="28"/>
          <w:szCs w:val="28"/>
        </w:rPr>
        <w:t xml:space="preserve">0000000000000</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кода</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w:t>
      </w:r>
      <w:r>
        <w:rPr>
          <w:rFonts w:ascii="Times New Roman" w:hAnsi="Times New Roman" w:cs="Times New Roman"/>
          <w:b/>
          <w:sz w:val="28"/>
          <w:szCs w:val="28"/>
        </w:rPr>
        <w:t xml:space="preserve">«</w:t>
      </w:r>
      <w:r>
        <w:rPr>
          <w:rFonts w:ascii="Times New Roman" w:hAnsi="Times New Roman" w:cs="Times New Roman"/>
          <w:b/>
          <w:sz w:val="28"/>
          <w:szCs w:val="28"/>
        </w:rPr>
        <w:t xml:space="preserve">3</w:t>
      </w:r>
      <w:r>
        <w:rPr>
          <w:rFonts w:ascii="Times New Roman" w:hAnsi="Times New Roman" w:cs="Times New Roman"/>
          <w:b/>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 КПС типа КИФ установлено следующее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Разряд 1-17 разряд указывается «0000000000000000». </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По счетам аналитического учета счета 010000000 "Нефинансовые активы", за исключением счетов аналитического учета счетов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"http://ivo.garant.ru/" \l "/document/77673477/entry/10600000" </w:instrText>
      </w:r>
      <w:r>
        <w:rPr>
          <w:rFonts w:ascii="Times New Roman" w:hAnsi="Times New Roman" w:cs="Times New Roman"/>
          <w:sz w:val="28"/>
          <w:szCs w:val="28"/>
        </w:rPr>
        <w:fldChar w:fldCharType="separate"/>
      </w:r>
      <w:r>
        <w:rPr>
          <w:rStyle w:val="1148"/>
          <w:rFonts w:ascii="Times New Roman" w:hAnsi="Times New Roman" w:cs="Times New Roman"/>
          <w:color w:val="000000"/>
          <w:sz w:val="28"/>
          <w:szCs w:val="28"/>
          <w:u w:val="none"/>
          <w:shd w:val="clear" w:color="auto" w:fill="ffffff"/>
        </w:rPr>
        <w:t xml:space="preserve">010600000</w:t>
      </w:r>
      <w:r>
        <w:rPr>
          <w:rFonts w:ascii="Times New Roman" w:hAnsi="Times New Roman" w:cs="Times New Roman"/>
          <w:sz w:val="28"/>
          <w:szCs w:val="28"/>
        </w:rPr>
        <w:fldChar w:fldCharType="end"/>
      </w:r>
      <w:r>
        <w:rPr>
          <w:rFonts w:ascii="Times New Roman" w:hAnsi="Times New Roman" w:cs="Times New Roman"/>
          <w:sz w:val="28"/>
          <w:szCs w:val="28"/>
          <w:shd w:val="clear" w:color="auto" w:fill="ffffff"/>
        </w:rPr>
        <w:t xml:space="preserve"> "Вложения в нефинансовые активы"</w:t>
      </w:r>
      <w:r>
        <w:rPr>
          <w:rFonts w:ascii="Times New Roman" w:hAnsi="Times New Roman" w:cs="Times New Roman"/>
          <w:sz w:val="23"/>
          <w:szCs w:val="23"/>
          <w:shd w:val="clear" w:color="auto" w:fill="ffffff"/>
        </w:rPr>
        <w:t xml:space="preserve">,</w:t>
      </w:r>
      <w:r>
        <w:rPr>
          <w:rFonts w:ascii="Times New Roman" w:hAnsi="Times New Roman" w:cs="Times New Roman"/>
          <w:color w:val="22272f"/>
          <w:sz w:val="23"/>
          <w:szCs w:val="23"/>
          <w:shd w:val="clear" w:color="auto" w:fill="ffffff"/>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"http://ivo.garant.ru/" \l "/document/77673477/entry/10900000" </w:instrText>
      </w:r>
      <w:r>
        <w:rPr>
          <w:rFonts w:ascii="Times New Roman" w:hAnsi="Times New Roman" w:cs="Times New Roman"/>
          <w:sz w:val="28"/>
          <w:szCs w:val="28"/>
        </w:rPr>
        <w:fldChar w:fldCharType="separate"/>
      </w:r>
      <w:r>
        <w:rPr>
          <w:rStyle w:val="1148"/>
          <w:rFonts w:ascii="Times New Roman" w:hAnsi="Times New Roman" w:cs="Times New Roman"/>
          <w:color w:val="000000"/>
          <w:sz w:val="28"/>
          <w:szCs w:val="28"/>
          <w:u w:val="none"/>
          <w:shd w:val="clear" w:color="auto" w:fill="ffffff"/>
        </w:rPr>
        <w:t xml:space="preserve">010900000</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"Затраты на изготовление готовой продукции, выполнение работ, услуг"</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кроме 010960270 и 010980270) </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shd w:val="clear" w:color="auto" w:fill="ffffff"/>
        </w:rPr>
        <w:t xml:space="preserve"> а также по счету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"http://ivo.garant.ru/" \l "/document/77673477/entry/20135000" </w:instrText>
      </w:r>
      <w:r>
        <w:rPr>
          <w:rFonts w:ascii="Times New Roman" w:hAnsi="Times New Roman" w:cs="Times New Roman"/>
          <w:sz w:val="28"/>
          <w:szCs w:val="28"/>
        </w:rPr>
        <w:fldChar w:fldCharType="separate"/>
      </w:r>
      <w:r>
        <w:rPr>
          <w:rStyle w:val="1148"/>
          <w:rFonts w:ascii="Times New Roman" w:hAnsi="Times New Roman" w:cs="Times New Roman"/>
          <w:color w:val="000000"/>
          <w:sz w:val="28"/>
          <w:szCs w:val="28"/>
          <w:u w:val="none"/>
          <w:shd w:val="clear" w:color="auto" w:fill="ffffff"/>
        </w:rPr>
        <w:t xml:space="preserve">020135000</w:t>
      </w:r>
      <w:r>
        <w:rPr>
          <w:rFonts w:ascii="Times New Roman" w:hAnsi="Times New Roman" w:cs="Times New Roman"/>
          <w:sz w:val="28"/>
          <w:szCs w:val="28"/>
        </w:rPr>
        <w:fldChar w:fldCharType="end"/>
      </w:r>
      <w:r>
        <w:rPr>
          <w:rFonts w:ascii="Times New Roman" w:hAnsi="Times New Roman" w:cs="Times New Roman"/>
          <w:sz w:val="28"/>
          <w:szCs w:val="28"/>
          <w:shd w:val="clear" w:color="auto" w:fill="ffffff"/>
        </w:rPr>
        <w:t xml:space="preserve"> "Денежные документы"</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по корреспондирующим с ними счетам 040120200 "Расходы текущего финансового года" (040120241, 040120242, 040120270) в </w:t>
      </w:r>
      <w:r>
        <w:rPr>
          <w:rFonts w:ascii="Times New Roman" w:hAnsi="Times New Roman" w:cs="Times New Roman"/>
          <w:sz w:val="28"/>
          <w:szCs w:val="28"/>
          <w:shd w:val="clear" w:color="auto" w:fill="ffffff"/>
        </w:rPr>
        <w:t xml:space="preserve">1</w:t>
      </w:r>
      <w:r>
        <w:rPr>
          <w:rFonts w:ascii="Times New Roman" w:hAnsi="Times New Roman" w:cs="Times New Roman"/>
          <w:sz w:val="28"/>
          <w:szCs w:val="28"/>
          <w:shd w:val="clear" w:color="auto" w:fill="ffffff"/>
        </w:rPr>
        <w:t xml:space="preserve">5 - 17 разрядах номера счета отражаются нули</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widowControl w:val="true"/>
        <w:numPr>
          <w:ilvl w:val="2"/>
          <w:numId w:val="6"/>
        </w:numPr>
        <w:pBdr/>
        <w:spacing w:after="200" w:line="276" w:lineRule="auto"/>
        <w:ind w:firstLine="709" w:left="0"/>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Бухгалтерский учет ведется в валюте Российской Фед</w:t>
      </w:r>
      <w:r>
        <w:rPr>
          <w:rFonts w:ascii="Times New Roman" w:hAnsi="Times New Roman" w:eastAsia="Calibri" w:cs="Times New Roman"/>
          <w:sz w:val="28"/>
          <w:szCs w:val="28"/>
          <w:lang w:eastAsia="en-US" w:bidi="ar-SA"/>
        </w:rPr>
        <w:t xml:space="preserve">е</w:t>
      </w:r>
      <w:r>
        <w:rPr>
          <w:rFonts w:ascii="Times New Roman" w:hAnsi="Times New Roman" w:eastAsia="Calibri" w:cs="Times New Roman"/>
          <w:sz w:val="28"/>
          <w:szCs w:val="28"/>
          <w:lang w:eastAsia="en-US" w:bidi="ar-SA"/>
        </w:rPr>
        <w:t xml:space="preserve">рации - в рублях. Операции с имуществом, обязательствами и иные факты хозяйственной деятельности оформляются документально на русском языке. Регистры бухгалтерского учета ведутся на ру</w:t>
      </w:r>
      <w:r>
        <w:rPr>
          <w:rFonts w:ascii="Times New Roman" w:hAnsi="Times New Roman" w:eastAsia="Calibri" w:cs="Times New Roman"/>
          <w:sz w:val="28"/>
          <w:szCs w:val="28"/>
          <w:lang w:eastAsia="en-US" w:bidi="ar-SA"/>
        </w:rPr>
        <w:t xml:space="preserve">с</w:t>
      </w:r>
      <w:r>
        <w:rPr>
          <w:rFonts w:ascii="Times New Roman" w:hAnsi="Times New Roman" w:eastAsia="Calibri" w:cs="Times New Roman"/>
          <w:sz w:val="28"/>
          <w:szCs w:val="28"/>
          <w:lang w:eastAsia="en-US" w:bidi="ar-SA"/>
        </w:rPr>
        <w:t xml:space="preserve">ском языке.</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1083"/>
        <w:widowControl w:val="true"/>
        <w:pBdr/>
        <w:spacing w:after="200" w:line="276" w:lineRule="auto"/>
        <w:ind/>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1083"/>
        <w:widowControl w:val="true"/>
        <w:numPr>
          <w:ilvl w:val="2"/>
          <w:numId w:val="6"/>
        </w:numPr>
        <w:pBdr/>
        <w:spacing w:after="200" w:line="276" w:lineRule="auto"/>
        <w:ind w:firstLine="709" w:left="0"/>
        <w:contextualSpacing w:val="true"/>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 xml:space="preserve">Первичные </w:t>
      </w:r>
      <w:r>
        <w:rPr>
          <w:rFonts w:ascii="Times New Roman" w:hAnsi="Times New Roman" w:cs="Times New Roman"/>
          <w:sz w:val="28"/>
          <w:szCs w:val="28"/>
        </w:rPr>
        <w:t xml:space="preserve">(сводные) </w:t>
      </w:r>
      <w:r>
        <w:rPr>
          <w:rFonts w:ascii="Times New Roman" w:hAnsi="Times New Roman" w:eastAsia="Calibri" w:cs="Times New Roman"/>
          <w:sz w:val="28"/>
          <w:szCs w:val="28"/>
          <w:lang w:eastAsia="en-US" w:bidi="ar-SA"/>
        </w:rPr>
        <w:t xml:space="preserve">документы, составленные на иных яз</w:t>
      </w:r>
      <w:r>
        <w:rPr>
          <w:rFonts w:ascii="Times New Roman" w:hAnsi="Times New Roman" w:eastAsia="Calibri" w:cs="Times New Roman"/>
          <w:sz w:val="28"/>
          <w:szCs w:val="28"/>
          <w:lang w:eastAsia="en-US" w:bidi="ar-SA"/>
        </w:rPr>
        <w:t xml:space="preserve">ы</w:t>
      </w:r>
      <w:r>
        <w:rPr>
          <w:rFonts w:ascii="Times New Roman" w:hAnsi="Times New Roman" w:eastAsia="Calibri" w:cs="Times New Roman"/>
          <w:sz w:val="28"/>
          <w:szCs w:val="28"/>
          <w:lang w:eastAsia="en-US" w:bidi="ar-SA"/>
        </w:rPr>
        <w:t xml:space="preserve">ках, должны иметь построчный перевод на русский язык.</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1083"/>
        <w:pBdr/>
        <w:spacing/>
        <w:ind/>
        <w:jc w:val="both"/>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lang w:val="en-US"/>
        </w:rPr>
      </w:r>
      <w:r>
        <w:rPr>
          <w:rFonts w:ascii="Times New Roman" w:hAnsi="Times New Roman" w:cs="Times New Roman"/>
          <w:sz w:val="28"/>
          <w:szCs w:val="28"/>
          <w:lang w:val="en-US"/>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Перечень должностей работников, имеющих право получать бланки строгой отчетности, приведен в </w:t>
      </w:r>
      <w:r>
        <w:rPr>
          <w:rFonts w:ascii="Times New Roman" w:hAnsi="Times New Roman" w:cs="Times New Roman"/>
          <w:sz w:val="28"/>
          <w:szCs w:val="28"/>
        </w:rPr>
        <w:t xml:space="preserve">Приложении </w:t>
      </w:r>
      <w:r>
        <w:rPr>
          <w:rFonts w:ascii="Times New Roman" w:hAnsi="Times New Roman" w:cs="Times New Roman"/>
          <w:sz w:val="28"/>
          <w:szCs w:val="28"/>
        </w:rPr>
        <w:t xml:space="preserve">2</w:t>
      </w:r>
      <w:r>
        <w:rPr>
          <w:rFonts w:ascii="Times New Roman" w:hAnsi="Times New Roman" w:cs="Times New Roman"/>
          <w:sz w:val="28"/>
          <w:szCs w:val="28"/>
        </w:rPr>
        <w:t xml:space="preserve">,</w:t>
      </w:r>
      <w:r>
        <w:rPr>
          <w:rFonts w:ascii="Times New Roman" w:hAnsi="Times New Roman" w:cs="Times New Roman"/>
          <w:sz w:val="28"/>
          <w:szCs w:val="28"/>
        </w:rPr>
        <w:t xml:space="preserve"> Положение о приемке, хранении, выдаче (списании) бланков строгой отчетности приведено </w:t>
      </w:r>
      <w:r>
        <w:rPr>
          <w:rFonts w:ascii="Times New Roman" w:hAnsi="Times New Roman" w:cs="Times New Roman"/>
          <w:sz w:val="28"/>
          <w:szCs w:val="28"/>
        </w:rPr>
        <w:t xml:space="preserve">в </w:t>
      </w:r>
      <w:r>
        <w:rPr>
          <w:rFonts w:ascii="Times New Roman" w:hAnsi="Times New Roman" w:cs="Times New Roman"/>
          <w:sz w:val="28"/>
          <w:szCs w:val="28"/>
        </w:rPr>
        <w:t xml:space="preserve">Приложении 3</w:t>
      </w:r>
      <w:r>
        <w:rPr>
          <w:rFonts w:ascii="Times New Roman" w:hAnsi="Times New Roman" w:cs="Times New Roman"/>
          <w:sz w:val="28"/>
          <w:szCs w:val="28"/>
        </w:rPr>
        <w:t xml:space="preserve"> к настоящей</w:t>
      </w:r>
      <w:r>
        <w:rPr>
          <w:rFonts w:ascii="Times New Roman" w:hAnsi="Times New Roman" w:cs="Times New Roman"/>
          <w:sz w:val="28"/>
          <w:szCs w:val="28"/>
        </w:rPr>
        <w:t xml:space="preserve"> Учетной политике.</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Порядок и размер возмещения расходов, связанных со служебными командировками, устанавливается в соответствии с Положением о служебных командировках, приведенном </w:t>
      </w:r>
      <w:r>
        <w:rPr>
          <w:rFonts w:ascii="Times New Roman" w:hAnsi="Times New Roman" w:cs="Times New Roman"/>
          <w:sz w:val="28"/>
          <w:szCs w:val="28"/>
        </w:rPr>
        <w:t xml:space="preserve">в Приложении </w:t>
      </w:r>
      <w:r>
        <w:rPr>
          <w:rFonts w:ascii="Times New Roman" w:hAnsi="Times New Roman" w:cs="Times New Roman"/>
          <w:sz w:val="28"/>
          <w:szCs w:val="28"/>
        </w:rPr>
        <w:t xml:space="preserve">4</w:t>
      </w:r>
      <w:r>
        <w:rPr>
          <w:rFonts w:ascii="Times New Roman" w:hAnsi="Times New Roman" w:cs="Times New Roman"/>
          <w:sz w:val="28"/>
          <w:szCs w:val="28"/>
        </w:rPr>
        <w:t xml:space="preserve"> к настоящей Учетной политике.</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851"/>
        </w:tabs>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tabs>
          <w:tab w:val="left" w:leader="none" w:pos="851"/>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Состав постоянно действующ</w:t>
      </w:r>
      <w:r>
        <w:rPr>
          <w:rFonts w:ascii="Times New Roman" w:hAnsi="Times New Roman" w:cs="Times New Roman"/>
          <w:sz w:val="28"/>
          <w:szCs w:val="28"/>
        </w:rPr>
        <w:t xml:space="preserve">их</w:t>
      </w:r>
      <w:r>
        <w:rPr>
          <w:rFonts w:ascii="Times New Roman" w:hAnsi="Times New Roman" w:cs="Times New Roman"/>
          <w:sz w:val="28"/>
          <w:szCs w:val="28"/>
        </w:rPr>
        <w:t xml:space="preserve"> комисси</w:t>
      </w:r>
      <w:r>
        <w:rPr>
          <w:rFonts w:ascii="Times New Roman" w:hAnsi="Times New Roman" w:cs="Times New Roman"/>
          <w:sz w:val="28"/>
          <w:szCs w:val="28"/>
        </w:rPr>
        <w:t xml:space="preserve">й</w:t>
      </w:r>
      <w:r>
        <w:rPr>
          <w:rFonts w:ascii="Times New Roman" w:hAnsi="Times New Roman" w:cs="Times New Roman"/>
          <w:sz w:val="28"/>
          <w:szCs w:val="28"/>
        </w:rPr>
        <w:t xml:space="preserve"> по поступлению и выбытию активов утверждается ежегодно отдельным</w:t>
      </w:r>
      <w:r>
        <w:rPr>
          <w:rFonts w:ascii="Times New Roman" w:hAnsi="Times New Roman" w:cs="Times New Roman"/>
          <w:sz w:val="28"/>
          <w:szCs w:val="28"/>
        </w:rPr>
        <w:t xml:space="preserve">и приказами</w:t>
      </w:r>
      <w:r>
        <w:rPr>
          <w:rFonts w:ascii="Times New Roman" w:hAnsi="Times New Roman" w:cs="Times New Roman"/>
          <w:sz w:val="28"/>
          <w:szCs w:val="28"/>
        </w:rPr>
        <w:t xml:space="preserve"> руководителя учреждения.</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851"/>
        </w:tabs>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tabs>
          <w:tab w:val="left" w:leader="none" w:pos="851"/>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Деятельность постоянно действующей комиссии по поступлению и выбытию активов учреждения осуществляется в соответствии с Положением о комиссии по поступлению и выбытию активов учреждени</w:t>
      </w:r>
      <w:r>
        <w:rPr>
          <w:rFonts w:ascii="Times New Roman" w:hAnsi="Times New Roman" w:cs="Times New Roman"/>
          <w:sz w:val="28"/>
          <w:szCs w:val="28"/>
        </w:rPr>
        <w:t xml:space="preserve">я, приведенном в </w:t>
      </w:r>
      <w:r>
        <w:rPr>
          <w:rFonts w:ascii="Times New Roman" w:hAnsi="Times New Roman" w:cs="Times New Roman"/>
          <w:sz w:val="28"/>
          <w:szCs w:val="28"/>
        </w:rPr>
        <w:t xml:space="preserve">Приложении  </w:t>
      </w:r>
      <w:r>
        <w:rPr>
          <w:rFonts w:ascii="Times New Roman" w:hAnsi="Times New Roman" w:cs="Times New Roman"/>
          <w:sz w:val="28"/>
          <w:szCs w:val="28"/>
        </w:rPr>
        <w:t xml:space="preserve">5</w:t>
      </w:r>
      <w:r>
        <w:rPr>
          <w:rFonts w:ascii="Times New Roman" w:hAnsi="Times New Roman" w:cs="Times New Roman"/>
          <w:sz w:val="28"/>
          <w:szCs w:val="28"/>
        </w:rPr>
        <w:t xml:space="preserve"> к</w:t>
      </w:r>
      <w:r>
        <w:rPr>
          <w:rFonts w:ascii="Times New Roman" w:hAnsi="Times New Roman" w:cs="Times New Roman"/>
          <w:sz w:val="28"/>
          <w:szCs w:val="28"/>
        </w:rPr>
        <w:t xml:space="preserve"> настоящей Учетной политике.</w:t>
      </w:r>
      <w:r>
        <w:rPr>
          <w:rFonts w:ascii="Times New Roman" w:hAnsi="Times New Roman" w:cs="Times New Roman"/>
          <w:sz w:val="28"/>
          <w:szCs w:val="28"/>
        </w:rPr>
      </w:r>
      <w:r>
        <w:rPr>
          <w:rFonts w:ascii="Times New Roman" w:hAnsi="Times New Roman" w:cs="Times New Roman"/>
          <w:sz w:val="28"/>
          <w:szCs w:val="28"/>
        </w:rPr>
      </w:r>
    </w:p>
    <w:p w14:paraId="3209F8EF">
      <w:pPr>
        <w:pStyle w:val="1083"/>
        <w:numPr>
          <w:ilvl w:val="2"/>
          <w:numId w:val="6"/>
        </w:numPr>
        <w:pBdr/>
        <w:tabs>
          <w:tab w:val="left" w:leader="none" w:pos="851"/>
        </w:tabs>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white"/>
        </w:rPr>
        <w:t xml:space="preserve">В целях детализации учета расчетов по неидентифицированным застрахованным лицам </w:t>
      </w:r>
      <w:r>
        <w:rPr>
          <w:rFonts w:ascii="Times New Roman" w:hAnsi="Times New Roman" w:cs="Times New Roman"/>
          <w:sz w:val="28"/>
          <w:szCs w:val="28"/>
          <w:highlight w:val="white"/>
        </w:rPr>
        <w:t xml:space="preserve">в рамках обязательного медицинского страхования применяется в рабочем плане счетов дополнительная аналитика к счету 201.11. Аналитический учет ведется с применением первого уровня аналитики «0100ИВП».</w:t>
      </w:r>
      <w:r>
        <w:rPr>
          <w:rFonts w:ascii="Times New Roman" w:hAnsi="Times New Roman" w:cs="Times New Roman"/>
          <w:sz w:val="28"/>
          <w:szCs w:val="28"/>
        </w:rPr>
      </w:r>
      <w:r>
        <w:rPr>
          <w:rFonts w:ascii="Times New Roman" w:hAnsi="Times New Roman" w:cs="Times New Roman"/>
          <w:sz w:val="28"/>
          <w:szCs w:val="28"/>
        </w:rPr>
      </w:r>
    </w:p>
    <w:p w14:paraId="63EF7074">
      <w:pPr>
        <w:pStyle w:val="1083"/>
        <w:pBdr/>
        <w:tabs>
          <w:tab w:val="left" w:leader="none" w:pos="851"/>
        </w:tabs>
        <w:spacing/>
        <w:ind w:firstLine="0" w:left="448"/>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851"/>
        </w:tabs>
        <w:spacing/>
        <w:ind w:firstLine="0" w:left="448"/>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6"/>
        <w:numPr>
          <w:ilvl w:val="1"/>
          <w:numId w:val="6"/>
        </w:numPr>
        <w:suppressLineNumbers w:val="false"/>
        <w:pBdr/>
        <w:spacing w:after="0" w:afterAutospacing="0" w:before="0" w:beforeAutospacing="0"/>
        <w:ind w:firstLine="0" w:left="0"/>
        <w:jc w:val="center"/>
        <w:rPr>
          <w:rFonts w:ascii="Times New Roman" w:hAnsi="Times New Roman" w:cs="Times New Roman"/>
          <w:sz w:val="28"/>
          <w:szCs w:val="28"/>
        </w:rPr>
      </w:pPr>
      <w:r/>
      <w:bookmarkStart w:id="13" w:name="_Toc517896499"/>
      <w:r/>
      <w:bookmarkStart w:id="14" w:name="_Toc19523595"/>
      <w:r>
        <w:rPr>
          <w:rFonts w:ascii="Times New Roman" w:hAnsi="Times New Roman" w:cs="Times New Roman"/>
          <w:sz w:val="28"/>
          <w:szCs w:val="28"/>
          <w:lang w:val="ru-RU"/>
        </w:rPr>
        <w:t xml:space="preserve"> </w:t>
      </w:r>
      <w:r>
        <w:rPr>
          <w:rFonts w:ascii="Times New Roman" w:hAnsi="Times New Roman" w:cs="Times New Roman"/>
          <w:sz w:val="28"/>
          <w:szCs w:val="28"/>
        </w:rPr>
        <w:t xml:space="preserve">Правила </w:t>
      </w:r>
      <w:r>
        <w:rPr>
          <w:rFonts w:ascii="Times New Roman" w:hAnsi="Times New Roman" w:cs="Times New Roman"/>
          <w:sz w:val="28"/>
          <w:szCs w:val="28"/>
        </w:rPr>
        <w:t xml:space="preserve">документооборота и технология обработки учетной                   информации</w:t>
      </w:r>
      <w:bookmarkEnd w:id="13"/>
      <w:r/>
      <w:bookmarkEnd w:id="14"/>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851"/>
        </w:tabs>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отражения в бухгалтерском учете информации об активах и обязательствах, а также операций с ними являют</w:t>
      </w:r>
      <w:r>
        <w:rPr>
          <w:rFonts w:ascii="Times New Roman" w:hAnsi="Times New Roman" w:cs="Times New Roman"/>
          <w:sz w:val="28"/>
          <w:szCs w:val="28"/>
        </w:rPr>
        <w:t xml:space="preserve">ся первичные</w:t>
      </w:r>
      <w:r>
        <w:rPr>
          <w:rFonts w:ascii="Times New Roman" w:hAnsi="Times New Roman" w:cs="Times New Roman"/>
          <w:sz w:val="28"/>
          <w:szCs w:val="28"/>
        </w:rPr>
        <w:t xml:space="preserve"> (сводные)</w:t>
      </w:r>
      <w:r>
        <w:rPr>
          <w:rFonts w:ascii="Times New Roman" w:hAnsi="Times New Roman" w:cs="Times New Roman"/>
          <w:sz w:val="28"/>
          <w:szCs w:val="28"/>
        </w:rPr>
        <w:t xml:space="preserve"> учетные документы</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
        </w:numPr>
        <w:pBdr/>
        <w:tabs>
          <w:tab w:val="clear" w:leader="none" w:pos="720"/>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унифицированные формы первичных</w:t>
      </w:r>
      <w:r>
        <w:rPr>
          <w:rFonts w:ascii="Times New Roman" w:hAnsi="Times New Roman" w:cs="Times New Roman"/>
          <w:sz w:val="28"/>
          <w:szCs w:val="28"/>
        </w:rPr>
        <w:t xml:space="preserve"> (сводных) </w:t>
      </w:r>
      <w:r>
        <w:rPr>
          <w:rFonts w:ascii="Times New Roman" w:hAnsi="Times New Roman" w:cs="Times New Roman"/>
          <w:sz w:val="28"/>
          <w:szCs w:val="28"/>
        </w:rPr>
        <w:t xml:space="preserve">документов бухгалтерского учета, утвержденные </w:t>
      </w:r>
      <w:r>
        <w:rPr>
          <w:rFonts w:ascii="Times New Roman" w:hAnsi="Times New Roman" w:cs="Times New Roman"/>
          <w:sz w:val="28"/>
          <w:szCs w:val="28"/>
        </w:rPr>
        <w:t xml:space="preserve">Инструкцией</w:t>
      </w:r>
      <w:r>
        <w:rPr>
          <w:rFonts w:ascii="Times New Roman" w:hAnsi="Times New Roman" w:cs="Times New Roman"/>
          <w:sz w:val="28"/>
          <w:szCs w:val="28"/>
        </w:rPr>
        <w:t xml:space="preserve"> № 52н;</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
        </w:numPr>
        <w:pBdr/>
        <w:tabs>
          <w:tab w:val="clear" w:leader="none" w:pos="720"/>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унифицированные формы электронных документов бухгалтерского учета, утвержденные  Инструкцией 61н.</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
        </w:numPr>
        <w:pBdr/>
        <w:tabs>
          <w:tab w:val="clear" w:leader="none" w:pos="720"/>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унифицированные формы первичных</w:t>
      </w:r>
      <w:r>
        <w:rPr>
          <w:rFonts w:ascii="Times New Roman" w:hAnsi="Times New Roman" w:cs="Times New Roman"/>
          <w:sz w:val="28"/>
          <w:szCs w:val="28"/>
        </w:rPr>
        <w:t xml:space="preserve"> (сводных) </w:t>
      </w:r>
      <w:r>
        <w:rPr>
          <w:rFonts w:ascii="Times New Roman" w:hAnsi="Times New Roman" w:cs="Times New Roman"/>
          <w:sz w:val="28"/>
          <w:szCs w:val="28"/>
        </w:rPr>
        <w:t xml:space="preserve">документов, утвержденные Госкомстатом РФ (в случае их отсутствия в </w:t>
      </w:r>
      <w:r>
        <w:rPr>
          <w:rFonts w:ascii="Times New Roman" w:hAnsi="Times New Roman" w:cs="Times New Roman"/>
          <w:sz w:val="28"/>
          <w:szCs w:val="28"/>
        </w:rPr>
        <w:t xml:space="preserve">Инструкци</w:t>
      </w:r>
      <w:r>
        <w:rPr>
          <w:rFonts w:ascii="Times New Roman" w:hAnsi="Times New Roman" w:cs="Times New Roman"/>
          <w:sz w:val="28"/>
          <w:szCs w:val="28"/>
        </w:rPr>
        <w:t xml:space="preserve">ях</w:t>
      </w:r>
      <w:r>
        <w:rPr>
          <w:rFonts w:ascii="Times New Roman" w:hAnsi="Times New Roman" w:cs="Times New Roman"/>
          <w:sz w:val="28"/>
          <w:szCs w:val="28"/>
        </w:rPr>
        <w:t xml:space="preserve"> № 52н</w:t>
      </w:r>
      <w:r>
        <w:rPr>
          <w:rFonts w:ascii="Times New Roman" w:hAnsi="Times New Roman" w:cs="Times New Roman"/>
          <w:sz w:val="28"/>
          <w:szCs w:val="28"/>
        </w:rPr>
        <w:t xml:space="preserve"> и № 61н</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
        </w:numPr>
        <w:pBdr/>
        <w:tabs>
          <w:tab w:val="clear" w:leader="none" w:pos="720"/>
        </w:tabs>
        <w:spacing/>
        <w:ind w:firstLine="709" w:left="0"/>
        <w:jc w:val="both"/>
        <w:rPr>
          <w:rFonts w:ascii="Times New Roman" w:hAnsi="Times New Roman" w:cs="Times New Roman"/>
          <w:sz w:val="28"/>
          <w:szCs w:val="22"/>
        </w:rPr>
      </w:pPr>
      <w:r>
        <w:rPr>
          <w:rFonts w:ascii="Times New Roman" w:hAnsi="Times New Roman" w:cs="Times New Roman"/>
          <w:sz w:val="28"/>
          <w:szCs w:val="28"/>
        </w:rPr>
        <w:t xml:space="preserve">с</w:t>
      </w:r>
      <w:r>
        <w:rPr>
          <w:rFonts w:ascii="Times New Roman" w:hAnsi="Times New Roman" w:cs="Times New Roman"/>
          <w:sz w:val="28"/>
          <w:szCs w:val="28"/>
        </w:rPr>
        <w:t xml:space="preserve">амостоятельно разработанные учреждени</w:t>
      </w:r>
      <w:r>
        <w:rPr>
          <w:rFonts w:ascii="Times New Roman" w:hAnsi="Times New Roman" w:cs="Times New Roman"/>
          <w:sz w:val="28"/>
          <w:szCs w:val="28"/>
        </w:rPr>
        <w:t xml:space="preserve">ем формы документов, оформленные</w:t>
      </w:r>
      <w:r>
        <w:rPr>
          <w:rFonts w:ascii="Times New Roman" w:hAnsi="Times New Roman" w:cs="Times New Roman"/>
          <w:sz w:val="28"/>
          <w:szCs w:val="28"/>
        </w:rPr>
        <w:t xml:space="preserve"> в соответствии с требованиями п. 2 ст. 9 Федеральн</w:t>
      </w:r>
      <w:r>
        <w:rPr>
          <w:rFonts w:ascii="Times New Roman" w:hAnsi="Times New Roman" w:cs="Times New Roman"/>
          <w:b w:val="0"/>
          <w:bCs w:val="0"/>
          <w:sz w:val="28"/>
          <w:szCs w:val="28"/>
        </w:rPr>
        <w:t xml:space="preserve">о</w:t>
      </w:r>
      <w:r>
        <w:rPr>
          <w:rFonts w:ascii="Times New Roman" w:hAnsi="Times New Roman" w:cs="Times New Roman"/>
          <w:b w:val="0"/>
          <w:bCs w:val="0"/>
          <w:sz w:val="28"/>
          <w:szCs w:val="28"/>
        </w:rPr>
        <w:t xml:space="preserve">го</w:t>
      </w:r>
      <w:r>
        <w:rPr>
          <w:rFonts w:ascii="Times New Roman" w:hAnsi="Times New Roman" w:cs="Times New Roman"/>
          <w:sz w:val="28"/>
          <w:szCs w:val="28"/>
        </w:rPr>
        <w:t xml:space="preserve"> закона от 06.12.</w:t>
      </w:r>
      <w:r>
        <w:rPr>
          <w:rFonts w:ascii="Times New Roman" w:hAnsi="Times New Roman" w:cs="Times New Roman"/>
          <w:sz w:val="28"/>
          <w:szCs w:val="22"/>
        </w:rPr>
        <w:t xml:space="preserve">2011 </w:t>
      </w:r>
      <w:r>
        <w:rPr>
          <w:rFonts w:ascii="Times New Roman" w:hAnsi="Times New Roman" w:cs="Times New Roman"/>
          <w:sz w:val="28"/>
          <w:szCs w:val="22"/>
        </w:rPr>
        <w:t xml:space="preserve">№ 402-ФЗ «О бухгалтерском учете» и с указанием обязательных реквизитов:</w:t>
      </w:r>
      <w:r>
        <w:rPr>
          <w:rFonts w:ascii="Times New Roman" w:hAnsi="Times New Roman" w:cs="Times New Roman"/>
          <w:sz w:val="28"/>
          <w:szCs w:val="22"/>
        </w:rPr>
      </w:r>
      <w:r>
        <w:rPr>
          <w:rFonts w:ascii="Times New Roman" w:hAnsi="Times New Roman" w:cs="Times New Roman"/>
          <w:sz w:val="28"/>
          <w:szCs w:val="22"/>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rPr>
          <w:rFonts w:ascii="Times New Roman" w:hAnsi="Times New Roman" w:eastAsia="Times New Roman" w:cs="Times New Roman"/>
          <w:sz w:val="28"/>
          <w:szCs w:val="22"/>
          <w:lang w:eastAsia="ru-RU" w:bidi="ar-SA"/>
        </w:rPr>
        <w:t xml:space="preserve">наименование документа;</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rPr>
          <w:rFonts w:ascii="Times New Roman" w:hAnsi="Times New Roman" w:eastAsia="Times New Roman" w:cs="Times New Roman"/>
          <w:sz w:val="28"/>
          <w:szCs w:val="22"/>
          <w:lang w:eastAsia="ru-RU" w:bidi="ar-SA"/>
        </w:rPr>
        <w:t xml:space="preserve">дат</w:t>
      </w:r>
      <w:r>
        <w:rPr>
          <w:rFonts w:ascii="Times New Roman" w:hAnsi="Times New Roman" w:eastAsia="Times New Roman" w:cs="Times New Roman"/>
          <w:sz w:val="28"/>
          <w:szCs w:val="22"/>
          <w:lang w:eastAsia="ru-RU" w:bidi="ar-SA"/>
        </w:rPr>
        <w:t xml:space="preserve">а</w:t>
      </w:r>
      <w:r>
        <w:rPr>
          <w:rFonts w:ascii="Times New Roman" w:hAnsi="Times New Roman" w:eastAsia="Times New Roman" w:cs="Times New Roman"/>
          <w:sz w:val="28"/>
          <w:szCs w:val="22"/>
          <w:lang w:eastAsia="ru-RU" w:bidi="ar-SA"/>
        </w:rPr>
        <w:t xml:space="preserve"> составления документа;</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rPr>
          <w:rFonts w:ascii="Times New Roman" w:hAnsi="Times New Roman" w:eastAsia="Times New Roman" w:cs="Times New Roman"/>
          <w:sz w:val="28"/>
          <w:szCs w:val="22"/>
          <w:lang w:eastAsia="ru-RU" w:bidi="ar-SA"/>
        </w:rPr>
        <w:t xml:space="preserve">наименование субъекта учета, составившего документ;</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rPr>
          <w:rFonts w:ascii="Times New Roman" w:hAnsi="Times New Roman" w:eastAsia="Times New Roman" w:cs="Times New Roman"/>
          <w:sz w:val="28"/>
          <w:szCs w:val="22"/>
          <w:lang w:eastAsia="ru-RU" w:bidi="ar-SA"/>
        </w:rPr>
        <w:t xml:space="preserve">содержание факта хозяйственной жизни;</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rPr>
          <w:rFonts w:ascii="Times New Roman" w:hAnsi="Times New Roman" w:eastAsia="Times New Roman" w:cs="Times New Roman"/>
          <w:sz w:val="28"/>
          <w:szCs w:val="22"/>
          <w:lang w:eastAsia="ru-RU" w:bidi="ar-SA"/>
        </w:rPr>
        <w:t xml:space="preserve">величина натурального и (или) денежного измерения факта хозяйственной жизни с указанием единиц измерения;</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bookmarkStart w:id="15" w:name="sub_1258"/>
      <w:r>
        <w:rPr>
          <w:rFonts w:ascii="Times New Roman" w:hAnsi="Times New Roman" w:eastAsia="Times New Roman" w:cs="Times New Roman"/>
          <w:sz w:val="28"/>
          <w:szCs w:val="22"/>
          <w:lang w:eastAsia="ru-RU" w:bidi="ar-SA"/>
        </w:rPr>
        <w:t xml:space="preserve">наименование должности лица (лиц), совершившего (сове</w:t>
      </w:r>
      <w:r>
        <w:rPr>
          <w:rFonts w:ascii="Times New Roman" w:hAnsi="Times New Roman" w:eastAsia="Times New Roman" w:cs="Times New Roman"/>
          <w:sz w:val="28"/>
          <w:szCs w:val="22"/>
          <w:lang w:eastAsia="ru-RU" w:bidi="ar-SA"/>
        </w:rPr>
        <w:t xml:space="preserve">р</w:t>
      </w:r>
      <w:r>
        <w:rPr>
          <w:rFonts w:ascii="Times New Roman" w:hAnsi="Times New Roman" w:eastAsia="Times New Roman" w:cs="Times New Roman"/>
          <w:sz w:val="28"/>
          <w:szCs w:val="22"/>
          <w:lang w:eastAsia="ru-RU" w:bidi="ar-SA"/>
        </w:rPr>
        <w:t xml:space="preserve">шивших) сделку, операцию и ответственного (ответственных) за пр</w:t>
      </w:r>
      <w:r>
        <w:rPr>
          <w:rFonts w:ascii="Times New Roman" w:hAnsi="Times New Roman" w:eastAsia="Times New Roman" w:cs="Times New Roman"/>
          <w:sz w:val="28"/>
          <w:szCs w:val="22"/>
          <w:lang w:eastAsia="ru-RU" w:bidi="ar-SA"/>
        </w:rPr>
        <w:t xml:space="preserve">а</w:t>
      </w:r>
      <w:r>
        <w:rPr>
          <w:rFonts w:ascii="Times New Roman" w:hAnsi="Times New Roman" w:eastAsia="Times New Roman" w:cs="Times New Roman"/>
          <w:sz w:val="28"/>
          <w:szCs w:val="22"/>
          <w:lang w:eastAsia="ru-RU" w:bidi="ar-SA"/>
        </w:rPr>
        <w:t xml:space="preserve">вильность ее оформления, либо наименование должности лица (лиц), о</w:t>
      </w:r>
      <w:r>
        <w:rPr>
          <w:rFonts w:ascii="Times New Roman" w:hAnsi="Times New Roman" w:eastAsia="Times New Roman" w:cs="Times New Roman"/>
          <w:sz w:val="28"/>
          <w:szCs w:val="22"/>
          <w:lang w:eastAsia="ru-RU" w:bidi="ar-SA"/>
        </w:rPr>
        <w:t xml:space="preserve">т</w:t>
      </w:r>
      <w:r>
        <w:rPr>
          <w:rFonts w:ascii="Times New Roman" w:hAnsi="Times New Roman" w:eastAsia="Times New Roman" w:cs="Times New Roman"/>
          <w:sz w:val="28"/>
          <w:szCs w:val="22"/>
          <w:lang w:eastAsia="ru-RU" w:bidi="ar-SA"/>
        </w:rPr>
        <w:t xml:space="preserve">ветственного (ответственных) за оформление свершившегося соб</w:t>
      </w:r>
      <w:r>
        <w:rPr>
          <w:rFonts w:ascii="Times New Roman" w:hAnsi="Times New Roman" w:eastAsia="Times New Roman" w:cs="Times New Roman"/>
          <w:sz w:val="28"/>
          <w:szCs w:val="22"/>
          <w:lang w:eastAsia="ru-RU" w:bidi="ar-SA"/>
        </w:rPr>
        <w:t xml:space="preserve">ы</w:t>
      </w:r>
      <w:r>
        <w:rPr>
          <w:rFonts w:ascii="Times New Roman" w:hAnsi="Times New Roman" w:eastAsia="Times New Roman" w:cs="Times New Roman"/>
          <w:sz w:val="28"/>
          <w:szCs w:val="22"/>
          <w:lang w:eastAsia="ru-RU" w:bidi="ar-SA"/>
        </w:rPr>
        <w:t xml:space="preserve">тия;</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widowControl w:val="true"/>
        <w:numPr>
          <w:ilvl w:val="0"/>
          <w:numId w:val="4"/>
        </w:numPr>
        <w:pBdr/>
        <w:tabs>
          <w:tab w:val="clear" w:leader="none" w:pos="720"/>
          <w:tab w:val="num" w:leader="none" w:pos="1418"/>
        </w:tabs>
        <w:spacing/>
        <w:ind w:firstLine="709" w:left="0"/>
        <w:jc w:val="both"/>
        <w:rPr>
          <w:rFonts w:ascii="Times New Roman" w:hAnsi="Times New Roman" w:eastAsia="Times New Roman" w:cs="Times New Roman"/>
          <w:sz w:val="28"/>
          <w:szCs w:val="22"/>
          <w:lang w:eastAsia="ru-RU" w:bidi="ar-SA"/>
        </w:rPr>
      </w:pPr>
      <w:r/>
      <w:bookmarkEnd w:id="15"/>
      <w:r>
        <w:rPr>
          <w:rFonts w:ascii="Times New Roman" w:hAnsi="Times New Roman" w:eastAsia="Times New Roman" w:cs="Times New Roman"/>
          <w:sz w:val="28"/>
          <w:szCs w:val="22"/>
          <w:lang w:eastAsia="ru-RU" w:bidi="ar-SA"/>
        </w:rPr>
        <w:t xml:space="preserve">подписи лиц, </w:t>
      </w:r>
      <w:r>
        <w:rPr>
          <w:rFonts w:ascii="Times New Roman" w:hAnsi="Times New Roman" w:eastAsia="Times New Roman" w:cs="Times New Roman"/>
          <w:sz w:val="28"/>
          <w:szCs w:val="22"/>
          <w:lang w:eastAsia="ru-RU" w:bidi="ar-SA"/>
        </w:rPr>
        <w:t xml:space="preserve">указанных выше</w:t>
      </w:r>
      <w:r>
        <w:rPr>
          <w:rFonts w:ascii="Times New Roman" w:hAnsi="Times New Roman" w:eastAsia="Times New Roman" w:cs="Times New Roman"/>
          <w:sz w:val="28"/>
          <w:szCs w:val="22"/>
          <w:lang w:eastAsia="ru-RU" w:bidi="ar-SA"/>
        </w:rPr>
        <w:t xml:space="preserve">, с указанием их фамилий и инициалов либо иных реквизитов, необходимых для идентифик</w:t>
      </w:r>
      <w:r>
        <w:rPr>
          <w:rFonts w:ascii="Times New Roman" w:hAnsi="Times New Roman" w:eastAsia="Times New Roman" w:cs="Times New Roman"/>
          <w:sz w:val="28"/>
          <w:szCs w:val="22"/>
          <w:lang w:eastAsia="ru-RU" w:bidi="ar-SA"/>
        </w:rPr>
        <w:t xml:space="preserve">а</w:t>
      </w:r>
      <w:r>
        <w:rPr>
          <w:rFonts w:ascii="Times New Roman" w:hAnsi="Times New Roman" w:eastAsia="Times New Roman" w:cs="Times New Roman"/>
          <w:sz w:val="28"/>
          <w:szCs w:val="22"/>
          <w:lang w:eastAsia="ru-RU" w:bidi="ar-SA"/>
        </w:rPr>
        <w:t xml:space="preserve">ции этих лиц.</w:t>
      </w:r>
      <w:r>
        <w:rPr>
          <w:rFonts w:ascii="Times New Roman" w:hAnsi="Times New Roman" w:eastAsia="Times New Roman" w:cs="Times New Roman"/>
          <w:sz w:val="28"/>
          <w:szCs w:val="22"/>
          <w:lang w:eastAsia="ru-RU" w:bidi="ar-SA"/>
        </w:rPr>
      </w:r>
      <w:r>
        <w:rPr>
          <w:rFonts w:ascii="Times New Roman" w:hAnsi="Times New Roman" w:eastAsia="Times New Roman" w:cs="Times New Roman"/>
          <w:sz w:val="28"/>
          <w:szCs w:val="22"/>
          <w:lang w:eastAsia="ru-RU" w:bidi="ar-SA"/>
        </w:rPr>
      </w:r>
    </w:p>
    <w:p>
      <w:pPr>
        <w:pStyle w:val="1083"/>
        <w:pBdr/>
        <w:spacing/>
        <w:ind w:left="216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Первичный </w:t>
      </w:r>
      <w:r>
        <w:rPr>
          <w:rFonts w:ascii="Times New Roman" w:hAnsi="Times New Roman" w:cs="Times New Roman"/>
          <w:sz w:val="28"/>
          <w:szCs w:val="28"/>
        </w:rPr>
        <w:t xml:space="preserve">(сводный) </w:t>
      </w:r>
      <w:r>
        <w:rPr>
          <w:rFonts w:ascii="Times New Roman" w:hAnsi="Times New Roman" w:cs="Times New Roman"/>
          <w:sz w:val="28"/>
          <w:szCs w:val="28"/>
        </w:rPr>
        <w:t xml:space="preserve">учетный документ принимается к бухгалтерскому учету только по результатам внутреннего контроля совершаемых фактов хозяйственной жизни, заключающего в том числе, в подтверждении того, что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1"/>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документ составлен лицом, ответственным за его оформление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1"/>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документ содержит все реквизиты, предусмотренные унифицированной формой документа (при отсутствии унифицированной формы - обязательных реквизитов, предусмотренных</w:t>
      </w:r>
      <w:r>
        <w:rPr>
          <w:rFonts w:ascii="Times New Roman" w:hAnsi="Times New Roman" w:cs="Times New Roman"/>
          <w:sz w:val="28"/>
          <w:szCs w:val="28"/>
        </w:rPr>
        <w:t xml:space="preserve"> п. 25</w:t>
      </w:r>
      <w:r>
        <w:t xml:space="preserve"> </w:t>
      </w:r>
      <w:r>
        <w:rPr>
          <w:rFonts w:ascii="Times New Roman" w:hAnsi="Times New Roman" w:cs="Times New Roman"/>
          <w:sz w:val="28"/>
          <w:szCs w:val="28"/>
        </w:rPr>
        <w:t xml:space="preserve">Приказ Минфина России от 31 декабря 2016 г.</w:t>
      </w:r>
      <w:r>
        <w:rPr>
          <w:rFonts w:ascii="Times New Roman" w:hAnsi="Times New Roman" w:cs="Times New Roman"/>
          <w:sz w:val="28"/>
          <w:szCs w:val="28"/>
        </w:rPr>
        <w:t xml:space="preserve"> </w:t>
      </w:r>
      <w:r>
        <w:rPr>
          <w:rFonts w:ascii="Times New Roman" w:hAnsi="Times New Roman" w:cs="Times New Roman"/>
          <w:sz w:val="28"/>
          <w:szCs w:val="28"/>
        </w:rPr>
        <w:t xml:space="preserve">2</w:t>
      </w:r>
      <w:r>
        <w:rPr>
          <w:rFonts w:ascii="Times New Roman" w:hAnsi="Times New Roman" w:cs="Times New Roman"/>
          <w:sz w:val="28"/>
          <w:szCs w:val="28"/>
        </w:rPr>
        <w:t xml:space="preserve">56н</w:t>
        <w:br w:type="textWrapping" w:clear="all"/>
        <w:t xml:space="preserve">"Об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w:t>
      </w:r>
      <w:r>
        <w:rPr>
          <w:rFonts w:ascii="Times New Roman" w:hAnsi="Times New Roman" w:cs="Times New Roman"/>
          <w:sz w:val="28"/>
          <w:szCs w:val="28"/>
        </w:rPr>
        <w:t xml:space="preserve">и п.2 ст.9 Федерального закона № 402-ФЗ)</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1"/>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документ содержит подписи руководителя учреждения или уполномоченного им на то лицо.</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698" w:left="0"/>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за несвоевременное, не</w:t>
      </w:r>
      <w:r>
        <w:rPr>
          <w:rFonts w:ascii="Times New Roman" w:hAnsi="Times New Roman" w:cs="Times New Roman"/>
          <w:sz w:val="28"/>
          <w:szCs w:val="28"/>
        </w:rPr>
        <w:t xml:space="preserve">верное</w:t>
      </w:r>
      <w:r>
        <w:rPr>
          <w:rFonts w:ascii="Times New Roman" w:hAnsi="Times New Roman" w:cs="Times New Roman"/>
          <w:sz w:val="28"/>
          <w:szCs w:val="28"/>
        </w:rPr>
        <w:t xml:space="preserve"> оформление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документов, задержку их передачи в бухгалтерию для отражения в бухгалтерском учете и отчетности, недостоверность указанных в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документах данных, а также за оформление документов, отражающих незаконные операции, возлагается на должностных лиц, оформивших и подписавших указанные документы.</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highlight w:val="yellow"/>
        </w:rPr>
      </w:pPr>
      <w:r>
        <w:rPr>
          <w:rFonts w:ascii="Times New Roman" w:hAnsi="Times New Roman" w:cs="Times New Roman"/>
          <w:sz w:val="28"/>
          <w:szCs w:val="28"/>
          <w:highlight w:val="yellow"/>
        </w:rPr>
      </w:r>
      <w:r>
        <w:rPr>
          <w:rFonts w:ascii="Times New Roman" w:hAnsi="Times New Roman" w:cs="Times New Roman"/>
          <w:sz w:val="28"/>
          <w:szCs w:val="28"/>
          <w:highlight w:val="yellow"/>
        </w:rPr>
      </w:r>
      <w:r>
        <w:rPr>
          <w:rFonts w:ascii="Times New Roman" w:hAnsi="Times New Roman" w:cs="Times New Roman"/>
          <w:sz w:val="28"/>
          <w:szCs w:val="28"/>
          <w:highlight w:val="yellow"/>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Перечень должностей работников, имеющих право подписи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учетных документов, счетов-фактур, денежных и расчетных документов, финансовых обязательств</w:t>
      </w:r>
      <w:r>
        <w:rPr>
          <w:rFonts w:ascii="Times New Roman" w:hAnsi="Times New Roman" w:cs="Times New Roman"/>
          <w:sz w:val="28"/>
          <w:szCs w:val="28"/>
        </w:rPr>
        <w:t xml:space="preserve">, в пределах и на основании, определенных законом, определяется Руководителем учреждения.</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Порядок и сроки передачи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учетных документов для отражения в бухгалтерском учете устанавливаются в соответствии с графиком документооборот</w:t>
      </w:r>
      <w:r>
        <w:rPr>
          <w:rFonts w:ascii="Times New Roman" w:hAnsi="Times New Roman" w:cs="Times New Roman"/>
          <w:sz w:val="28"/>
          <w:szCs w:val="28"/>
        </w:rPr>
        <w:t xml:space="preserve">а, приведенным в </w:t>
      </w:r>
      <w:r>
        <w:rPr>
          <w:rFonts w:ascii="Times New Roman" w:hAnsi="Times New Roman" w:cs="Times New Roman"/>
          <w:sz w:val="28"/>
          <w:szCs w:val="28"/>
        </w:rPr>
        <w:t xml:space="preserve">Приложении № </w:t>
      </w:r>
      <w:r>
        <w:rPr>
          <w:rFonts w:ascii="Times New Roman" w:hAnsi="Times New Roman" w:cs="Times New Roman"/>
          <w:sz w:val="28"/>
          <w:szCs w:val="28"/>
        </w:rPr>
        <w:t xml:space="preserve">6</w:t>
      </w:r>
      <w:r>
        <w:rPr>
          <w:rFonts w:ascii="Times New Roman" w:hAnsi="Times New Roman" w:cs="Times New Roman"/>
          <w:sz w:val="28"/>
          <w:szCs w:val="28"/>
        </w:rPr>
        <w:t xml:space="preserve"> к настоящей</w:t>
      </w:r>
      <w:r>
        <w:rPr>
          <w:rFonts w:ascii="Times New Roman" w:hAnsi="Times New Roman" w:cs="Times New Roman"/>
          <w:sz w:val="28"/>
          <w:szCs w:val="28"/>
        </w:rPr>
        <w:t xml:space="preserve"> Учетной политике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бухгалтерского учета, составленных по унифицированным формам, утвержденным Приказом </w:t>
        <w:br/>
        <w:t xml:space="preserve">№ 52н.</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Регистры бухгалтерского учета формируются в автоматизированном порядке с использованием программного продукта по ведению бухгалтерского учета.  Формы регистров бухгалтерского учета и сроки вывода на носи</w:t>
      </w:r>
      <w:r>
        <w:rPr>
          <w:rFonts w:ascii="Times New Roman" w:hAnsi="Times New Roman" w:cs="Times New Roman"/>
          <w:sz w:val="28"/>
          <w:szCs w:val="28"/>
        </w:rPr>
        <w:t xml:space="preserve">тели приведены </w:t>
      </w:r>
      <w:r>
        <w:rPr>
          <w:rFonts w:ascii="Times New Roman" w:hAnsi="Times New Roman" w:cs="Times New Roman"/>
          <w:sz w:val="28"/>
          <w:szCs w:val="28"/>
        </w:rPr>
        <w:t xml:space="preserve">в Приложении</w:t>
      </w:r>
      <w:r>
        <w:rPr>
          <w:rFonts w:ascii="Times New Roman" w:hAnsi="Times New Roman" w:cs="Times New Roman"/>
          <w:sz w:val="28"/>
          <w:szCs w:val="28"/>
        </w:rPr>
        <w:t xml:space="preserve"> № </w:t>
      </w:r>
      <w:r>
        <w:rPr>
          <w:rFonts w:ascii="Times New Roman" w:hAnsi="Times New Roman" w:cs="Times New Roman"/>
          <w:sz w:val="28"/>
          <w:szCs w:val="28"/>
        </w:rPr>
        <w:t xml:space="preserve">7</w:t>
      </w:r>
      <w:r>
        <w:rPr>
          <w:rFonts w:ascii="Times New Roman" w:hAnsi="Times New Roman" w:cs="Times New Roman"/>
          <w:sz w:val="28"/>
          <w:szCs w:val="28"/>
        </w:rPr>
        <w:t xml:space="preserve"> к настоящей Учетной политике.</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Внесение исправлений в документы, оформляющие операции с наличными или безналичными денежными средствами, не допускается. В остальные первичные (сводные) </w:t>
      </w:r>
      <w:r>
        <w:rPr>
          <w:rFonts w:ascii="Times New Roman" w:hAnsi="Times New Roman" w:cs="Times New Roman"/>
          <w:sz w:val="28"/>
          <w:szCs w:val="28"/>
        </w:rPr>
        <w:t xml:space="preserve">учетные документы исправления могут вноситься лишь по согласованию с лицами, составившими и подписавшими эти документы, что должно быть подтверждено подписями тех же лиц с указанием надписи «Исправленному верить» («Исправлено») и даты внесения исправлений.</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rPr>
        <w:t xml:space="preserve">Хранение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документов и бухгалтерских регистров учреждения осуществляется в тече</w:t>
      </w:r>
      <w:r>
        <w:rPr>
          <w:rFonts w:ascii="Times New Roman" w:hAnsi="Times New Roman" w:cs="Times New Roman"/>
          <w:sz w:val="28"/>
          <w:szCs w:val="28"/>
        </w:rPr>
        <w:t xml:space="preserve">ние сроков, установленных разделом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Рос</w:t>
      </w:r>
      <w:r>
        <w:rPr>
          <w:rFonts w:ascii="Times New Roman" w:hAnsi="Times New Roman" w:cs="Times New Roman"/>
          <w:sz w:val="28"/>
          <w:szCs w:val="28"/>
        </w:rPr>
        <w:t xml:space="preserve">архива</w:t>
      </w:r>
      <w:r>
        <w:rPr>
          <w:rFonts w:ascii="Times New Roman" w:hAnsi="Times New Roman" w:cs="Times New Roman"/>
          <w:sz w:val="28"/>
          <w:szCs w:val="28"/>
        </w:rPr>
        <w:t xml:space="preserve"> от 2</w:t>
      </w:r>
      <w:r>
        <w:rPr>
          <w:rFonts w:ascii="Times New Roman" w:hAnsi="Times New Roman" w:cs="Times New Roman"/>
          <w:sz w:val="28"/>
          <w:szCs w:val="28"/>
        </w:rPr>
        <w:t xml:space="preserve">0</w:t>
      </w:r>
      <w:r>
        <w:rPr>
          <w:rFonts w:ascii="Times New Roman" w:hAnsi="Times New Roman" w:cs="Times New Roman"/>
          <w:sz w:val="28"/>
          <w:szCs w:val="28"/>
        </w:rPr>
        <w:t xml:space="preserve">.</w:t>
      </w:r>
      <w:r>
        <w:rPr>
          <w:rFonts w:ascii="Times New Roman" w:hAnsi="Times New Roman" w:cs="Times New Roman"/>
          <w:sz w:val="28"/>
          <w:szCs w:val="28"/>
        </w:rPr>
        <w:t xml:space="preserve">12</w:t>
      </w:r>
      <w:r>
        <w:rPr>
          <w:rFonts w:ascii="Times New Roman" w:hAnsi="Times New Roman" w:cs="Times New Roman"/>
          <w:sz w:val="28"/>
          <w:szCs w:val="28"/>
        </w:rPr>
        <w:t xml:space="preserve">.201</w:t>
      </w:r>
      <w:r>
        <w:rPr>
          <w:rFonts w:ascii="Times New Roman" w:hAnsi="Times New Roman" w:cs="Times New Roman"/>
          <w:sz w:val="28"/>
          <w:szCs w:val="28"/>
        </w:rPr>
        <w:t xml:space="preserve">9</w:t>
      </w:r>
      <w:r>
        <w:rPr>
          <w:rFonts w:ascii="Times New Roman" w:hAnsi="Times New Roman" w:cs="Times New Roman"/>
          <w:sz w:val="28"/>
          <w:szCs w:val="28"/>
        </w:rPr>
        <w:t xml:space="preserve"> № </w:t>
      </w:r>
      <w:r>
        <w:rPr>
          <w:rFonts w:ascii="Times New Roman" w:hAnsi="Times New Roman" w:cs="Times New Roman"/>
          <w:sz w:val="28"/>
          <w:szCs w:val="28"/>
        </w:rPr>
        <w:t xml:space="preserve">236</w:t>
      </w:r>
      <w:r>
        <w:rPr>
          <w:rFonts w:ascii="Times New Roman" w:hAnsi="Times New Roman" w:cs="Times New Roman"/>
          <w:sz w:val="28"/>
          <w:szCs w:val="28"/>
        </w:rPr>
        <w:t xml:space="preserve">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w:t>
      </w:r>
      <w:r>
        <w:rPr>
          <w:rFonts w:ascii="Times New Roman" w:hAnsi="Times New Roman" w:cs="Times New Roman"/>
          <w:sz w:val="28"/>
          <w:szCs w:val="28"/>
          <w:highlight w:val="white"/>
        </w:rPr>
        <w:t xml:space="preserve">ранения».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6"/>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 случае обнаружения пропажи или уничтожения первичных </w:t>
      </w:r>
      <w:r>
        <w:rPr>
          <w:rFonts w:ascii="Times New Roman" w:hAnsi="Times New Roman" w:cs="Times New Roman"/>
          <w:sz w:val="28"/>
          <w:szCs w:val="28"/>
          <w:highlight w:val="white"/>
        </w:rPr>
        <w:t xml:space="preserve">(сводных) </w:t>
      </w:r>
      <w:r>
        <w:rPr>
          <w:rFonts w:ascii="Times New Roman" w:hAnsi="Times New Roman" w:cs="Times New Roman"/>
          <w:sz w:val="28"/>
          <w:szCs w:val="28"/>
          <w:highlight w:val="white"/>
        </w:rPr>
        <w:t xml:space="preserve">документов в бухгалтерии или структурном подразделении учреждения руководитель учреждения приказом назначает комиссию по расследованию причин происшествия. Результаты работы комиссии оформляются актом, который утв</w:t>
      </w:r>
      <w:r>
        <w:rPr>
          <w:rFonts w:ascii="Times New Roman" w:hAnsi="Times New Roman" w:cs="Times New Roman"/>
          <w:sz w:val="28"/>
          <w:szCs w:val="28"/>
          <w:highlight w:val="white"/>
        </w:rPr>
        <w:t xml:space="preserve">ерждает руководитель учреждения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firstLine="0" w:left="448"/>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6"/>
        <w:numPr>
          <w:ilvl w:val="1"/>
          <w:numId w:val="6"/>
        </w:numPr>
        <w:suppressLineNumbers w:val="false"/>
        <w:pBdr/>
        <w:spacing w:after="0" w:afterAutospacing="0" w:before="0" w:beforeAutospacing="0"/>
        <w:ind w:firstLine="709" w:left="0"/>
        <w:jc w:val="center"/>
        <w:rPr>
          <w:rFonts w:ascii="Times New Roman" w:hAnsi="Times New Roman" w:cs="Times New Roman"/>
          <w:sz w:val="28"/>
          <w:szCs w:val="28"/>
          <w:highlight w:val="white"/>
        </w:rPr>
      </w:pPr>
      <w:r>
        <w:rPr>
          <w:highlight w:val="white"/>
        </w:rPr>
      </w:r>
      <w:bookmarkStart w:id="16" w:name="_Toc517896500"/>
      <w:r>
        <w:rPr>
          <w:highlight w:val="white"/>
        </w:rPr>
      </w:r>
      <w:bookmarkStart w:id="17" w:name="_Toc19523596"/>
      <w:r>
        <w:rPr>
          <w:rFonts w:ascii="Times New Roman" w:hAnsi="Times New Roman" w:cs="Times New Roman"/>
          <w:sz w:val="28"/>
          <w:szCs w:val="28"/>
          <w:highlight w:val="white"/>
        </w:rPr>
        <w:t xml:space="preserve">Порядок </w:t>
      </w:r>
      <w:r>
        <w:rPr>
          <w:rFonts w:ascii="Times New Roman" w:hAnsi="Times New Roman" w:cs="Times New Roman"/>
          <w:sz w:val="28"/>
          <w:szCs w:val="28"/>
          <w:highlight w:val="white"/>
        </w:rPr>
        <w:t xml:space="preserve">проведения инвентаризации</w:t>
      </w:r>
      <w:bookmarkEnd w:id="16"/>
      <w:r>
        <w:rPr>
          <w:highlight w:val="white"/>
        </w:rPr>
      </w:r>
      <w:bookmarkEnd w:id="17"/>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pBdr/>
        <w:spacing w:after="200" w:line="276" w:lineRule="auto"/>
        <w:ind w:left="1151"/>
        <w:contextualSpacing w:val="true"/>
        <w:jc w:val="both"/>
        <w:rPr>
          <w:rFonts w:ascii="Times New Roman" w:hAnsi="Times New Roman" w:cs="Times New Roman"/>
          <w:b/>
          <w:sz w:val="28"/>
          <w:szCs w:val="28"/>
          <w:highlight w:val="white"/>
        </w:rPr>
      </w:pPr>
      <w:r>
        <w:rPr>
          <w:rFonts w:ascii="Times New Roman" w:hAnsi="Times New Roman" w:cs="Times New Roman"/>
          <w:b/>
          <w:sz w:val="28"/>
          <w:szCs w:val="28"/>
          <w:highlight w:val="white"/>
        </w:rPr>
      </w:r>
      <w:r>
        <w:rPr>
          <w:rFonts w:ascii="Times New Roman" w:hAnsi="Times New Roman" w:cs="Times New Roman"/>
          <w:b/>
          <w:sz w:val="28"/>
          <w:szCs w:val="28"/>
          <w:highlight w:val="white"/>
        </w:rPr>
      </w:r>
      <w:r>
        <w:rPr>
          <w:rFonts w:ascii="Times New Roman" w:hAnsi="Times New Roman" w:cs="Times New Roman"/>
          <w:b/>
          <w:sz w:val="28"/>
          <w:szCs w:val="28"/>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highlight w:val="white"/>
        </w:rPr>
      </w:r>
      <w:bookmarkStart w:id="18" w:name="_Toc409118653"/>
      <w:r>
        <w:rPr>
          <w:highlight w:val="white"/>
        </w:rPr>
      </w:r>
      <w:bookmarkStart w:id="19" w:name="_Toc517896501"/>
      <w:r>
        <w:rPr>
          <w:rFonts w:ascii="Times New Roman" w:hAnsi="Times New Roman" w:cs="Times New Roman"/>
          <w:sz w:val="28"/>
          <w:szCs w:val="28"/>
          <w:highlight w:val="white"/>
        </w:rPr>
        <w:t xml:space="preserve">1.4.1. </w:t>
      </w:r>
      <w:r>
        <w:rPr>
          <w:rFonts w:ascii="Times New Roman" w:hAnsi="Times New Roman" w:cs="Times New Roman"/>
          <w:sz w:val="28"/>
          <w:szCs w:val="28"/>
          <w:highlight w:val="white"/>
        </w:rPr>
        <w:t xml:space="preserve">Инвентаризация в учреждении проводится в соответствии с Федеральным стандартом бухгалтерского учета ФСБУ 28/2023 «Инвентаризация»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1.4.2. Инвентаризации подлежит все имущество учреждения нез</w:t>
      </w:r>
      <w:r>
        <w:rPr>
          <w:rFonts w:ascii="Times New Roman" w:hAnsi="Times New Roman" w:cs="Times New Roman"/>
          <w:sz w:val="28"/>
          <w:szCs w:val="28"/>
          <w:highlight w:val="white"/>
        </w:rPr>
        <w:t xml:space="preserve">а</w:t>
      </w:r>
      <w:r>
        <w:rPr>
          <w:rFonts w:ascii="Times New Roman" w:hAnsi="Times New Roman" w:cs="Times New Roman"/>
          <w:sz w:val="28"/>
          <w:szCs w:val="28"/>
          <w:highlight w:val="white"/>
        </w:rPr>
        <w:t xml:space="preserve">висимо от</w:t>
      </w:r>
      <w:r>
        <w:rPr>
          <w:rFonts w:ascii="Times New Roman" w:hAnsi="Times New Roman" w:cs="Times New Roman"/>
          <w:sz w:val="28"/>
          <w:szCs w:val="28"/>
          <w:highlight w:val="white"/>
        </w:rPr>
        <w:t xml:space="preserve"> его местонахождения и все виды финансовых обязательств, а также запасы и другие виды имущества, не принадлежащие учреждению, но числящиеся в бухгалтерском учете (находящиеся на ответственном хранении, арендованные (переданные в аренду), полученные (переда</w:t>
      </w:r>
      <w:r>
        <w:rPr>
          <w:rFonts w:ascii="Times New Roman" w:hAnsi="Times New Roman" w:cs="Times New Roman"/>
          <w:sz w:val="28"/>
          <w:szCs w:val="28"/>
          <w:highlight w:val="white"/>
        </w:rPr>
        <w:t xml:space="preserve">н</w:t>
      </w:r>
      <w:r>
        <w:rPr>
          <w:rFonts w:ascii="Times New Roman" w:hAnsi="Times New Roman" w:cs="Times New Roman"/>
          <w:sz w:val="28"/>
          <w:szCs w:val="28"/>
          <w:highlight w:val="white"/>
        </w:rPr>
        <w:t xml:space="preserve">ные) в безвозмездное пользов</w:t>
      </w:r>
      <w:r>
        <w:rPr>
          <w:rFonts w:ascii="Times New Roman" w:hAnsi="Times New Roman" w:cs="Times New Roman"/>
          <w:sz w:val="28"/>
          <w:szCs w:val="28"/>
          <w:highlight w:val="white"/>
        </w:rPr>
        <w:t xml:space="preserve">а</w:t>
      </w:r>
      <w:r>
        <w:rPr>
          <w:rFonts w:ascii="Times New Roman" w:hAnsi="Times New Roman" w:cs="Times New Roman"/>
          <w:sz w:val="28"/>
          <w:szCs w:val="28"/>
          <w:highlight w:val="white"/>
        </w:rPr>
        <w:t xml:space="preserve">ние и др.).</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0"/>
        </w:numPr>
        <w:pBdr/>
        <w:tabs>
          <w:tab w:val="left" w:leader="none" w:pos="284"/>
          <w:tab w:val="left" w:leader="none" w:pos="993"/>
        </w:tabs>
        <w:spacing/>
        <w:ind w:firstLine="709"/>
        <w:jc w:val="both"/>
        <w:rPr>
          <w:sz w:val="24"/>
          <w:highlight w:val="white"/>
        </w:rPr>
      </w:pPr>
      <w:r>
        <w:rPr>
          <w:sz w:val="24"/>
          <w:highlight w:val="white"/>
        </w:rPr>
      </w:r>
      <w:r>
        <w:rPr>
          <w:sz w:val="24"/>
          <w:highlight w:val="white"/>
        </w:rPr>
      </w:r>
      <w:r>
        <w:rPr>
          <w:sz w:val="24"/>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1.4.3. </w:t>
      </w:r>
      <w:r>
        <w:rPr>
          <w:rFonts w:ascii="Times New Roman" w:hAnsi="Times New Roman" w:cs="Times New Roman"/>
          <w:sz w:val="28"/>
          <w:szCs w:val="28"/>
          <w:highlight w:val="white"/>
        </w:rPr>
        <w:t xml:space="preserve">Для проведения инвентаризаций имущества и финансовых обязательств в учреждении создается постоянно действующая инвентар</w:t>
      </w: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зационная комиссия. Состав комиссии устанавливается ежегодно отдел</w:t>
      </w:r>
      <w:r>
        <w:rPr>
          <w:rFonts w:ascii="Times New Roman" w:hAnsi="Times New Roman" w:cs="Times New Roman"/>
          <w:sz w:val="28"/>
          <w:szCs w:val="28"/>
          <w:highlight w:val="white"/>
        </w:rPr>
        <w:t xml:space="preserve">ь</w:t>
      </w:r>
      <w:r>
        <w:rPr>
          <w:rFonts w:ascii="Times New Roman" w:hAnsi="Times New Roman" w:cs="Times New Roman"/>
          <w:sz w:val="28"/>
          <w:szCs w:val="28"/>
          <w:highlight w:val="white"/>
        </w:rPr>
        <w:t xml:space="preserve">ным приказом руководителя учреждения.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ab/>
      </w:r>
      <w:r>
        <w:rPr>
          <w:rFonts w:ascii="Times New Roman" w:hAnsi="Times New Roman" w:cs="Times New Roman"/>
          <w:sz w:val="28"/>
          <w:szCs w:val="28"/>
          <w:highlight w:val="white"/>
        </w:rPr>
        <w:t xml:space="preserve">1.4.4.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Проведение инвентаризации обязательно в следующих случаях:</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numPr>
          <w:ilvl w:val="0"/>
          <w:numId w:val="44"/>
        </w:numPr>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rPr>
        <w:t xml:space="preserve">при реорганизации, изменении типа учреждения или ликвидации учреждения;</w:t>
      </w:r>
      <w:r>
        <w:rPr>
          <w:rFonts w:ascii="Times New Roman" w:hAnsi="Times New Roman" w:eastAsia="Times New Roman" w:cs="Times New Roman"/>
          <w:sz w:val="28"/>
          <w:szCs w:val="28"/>
          <w:highlight w:val="white"/>
          <w:lang w:eastAsia="ru-RU"/>
        </w:rPr>
      </w:r>
      <w:r>
        <w:rPr>
          <w:rFonts w:ascii="Times New Roman" w:hAnsi="Times New Roman" w:eastAsia="Times New Roman" w:cs="Times New Roman"/>
          <w:sz w:val="28"/>
          <w:szCs w:val="28"/>
          <w:highlight w:val="white"/>
        </w:rPr>
      </w:r>
    </w:p>
    <w:p>
      <w:pPr>
        <w:pStyle w:val="1083"/>
        <w:numPr>
          <w:ilvl w:val="0"/>
          <w:numId w:val="44"/>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перед составлением годовой бухгалтерской отчетности</w:t>
      </w:r>
      <w:r>
        <w:rPr>
          <w:rFonts w:ascii="Times New Roman" w:hAnsi="Times New Roman" w:cs="Times New Roman"/>
          <w:sz w:val="28"/>
          <w:szCs w:val="28"/>
          <w:highlight w:val="white"/>
        </w:rPr>
        <w:t xml:space="preserve"> </w:t>
      </w:r>
      <w:r>
        <w:rPr>
          <w:rFonts w:ascii="Times New Roman" w:hAnsi="Times New Roman" w:eastAsia="Times New Roman" w:cs="Times New Roman"/>
          <w:sz w:val="28"/>
          <w:szCs w:val="28"/>
          <w:highlight w:val="white"/>
          <w:lang w:eastAsia="ru-RU"/>
        </w:rPr>
        <w:t xml:space="preserve">(кроме имущества, инвентаризация которого проводилась не ранее 1 октября отчетного г</w:t>
      </w:r>
      <w:r>
        <w:rPr>
          <w:rFonts w:ascii="Times New Roman" w:hAnsi="Times New Roman" w:eastAsia="Times New Roman" w:cs="Times New Roman"/>
          <w:sz w:val="28"/>
          <w:szCs w:val="28"/>
          <w:highlight w:val="white"/>
          <w:lang w:eastAsia="ru-RU"/>
        </w:rPr>
        <w:t xml:space="preserve">о</w:t>
      </w:r>
      <w:r>
        <w:rPr>
          <w:rFonts w:ascii="Times New Roman" w:hAnsi="Times New Roman" w:eastAsia="Times New Roman" w:cs="Times New Roman"/>
          <w:sz w:val="28"/>
          <w:szCs w:val="28"/>
          <w:highlight w:val="white"/>
          <w:lang w:eastAsia="ru-RU"/>
        </w:rPr>
        <w:t xml:space="preserve">да)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44"/>
        </w:numPr>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 смене материально-ответственных лиц;</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44"/>
        </w:numPr>
        <w:pBdr/>
        <w:spacing/>
        <w:ind/>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lang w:eastAsia="ru-RU"/>
        </w:rPr>
        <w:t xml:space="preserve">при выявлении фактов хищения, злоупотребления или порчи имущества</w:t>
      </w:r>
      <w:r>
        <w:rPr>
          <w:rFonts w:ascii="Times New Roman" w:hAnsi="Times New Roman" w:eastAsia="Times New Roman" w:cs="Times New Roman"/>
          <w:sz w:val="28"/>
          <w:szCs w:val="28"/>
          <w:highlight w:val="white"/>
          <w:lang w:eastAsia="ru-RU"/>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44"/>
        </w:numPr>
        <w:pBdr/>
        <w:spacing/>
        <w:ind/>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lang w:eastAsia="ru-RU"/>
        </w:rPr>
        <w:t xml:space="preserve">в случае стихийного бедствия, пожара и других чрезвычайных ситуаций, вызванных экстремальными условиями</w:t>
      </w:r>
      <w:r>
        <w:rPr>
          <w:rFonts w:ascii="Times New Roman" w:hAnsi="Times New Roman" w:eastAsia="Times New Roman" w:cs="Times New Roman"/>
          <w:sz w:val="28"/>
          <w:szCs w:val="28"/>
          <w:highlight w:val="white"/>
          <w:lang w:eastAsia="ru-RU"/>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44"/>
        </w:numPr>
        <w:pBdr/>
        <w:spacing/>
        <w:ind/>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lang w:eastAsia="ru-RU"/>
        </w:rPr>
        <w:t xml:space="preserve">в других случаях, предусмотренных действующим законодательством</w:t>
      </w:r>
      <w:r>
        <w:rPr>
          <w:rFonts w:ascii="Times New Roman" w:hAnsi="Times New Roman" w:eastAsia="Times New Roman" w:cs="Times New Roman"/>
          <w:sz w:val="28"/>
          <w:szCs w:val="28"/>
          <w:highlight w:val="white"/>
          <w:lang w:eastAsia="ru-RU"/>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0"/>
        </w:numPr>
        <w:pBdr/>
        <w:tabs>
          <w:tab w:val="left" w:leader="none" w:pos="284"/>
          <w:tab w:val="left" w:leader="none" w:pos="993"/>
        </w:tabs>
        <w:spacing/>
        <w:ind w:firstLine="709"/>
        <w:jc w:val="both"/>
        <w:rPr>
          <w:sz w:val="24"/>
          <w:highlight w:val="white"/>
        </w:rPr>
      </w:pPr>
      <w:r>
        <w:rPr>
          <w:sz w:val="24"/>
          <w:highlight w:val="white"/>
        </w:rPr>
      </w:r>
      <w:r>
        <w:rPr>
          <w:sz w:val="24"/>
          <w:highlight w:val="white"/>
        </w:rPr>
      </w:r>
      <w:r>
        <w:rPr>
          <w:sz w:val="24"/>
          <w:highlight w:val="white"/>
        </w:rPr>
      </w:r>
    </w:p>
    <w:p>
      <w:pPr>
        <w:pStyle w:val="1083"/>
        <w:numPr>
          <w:ilvl w:val="2"/>
          <w:numId w:val="0"/>
        </w:numPr>
        <w:pBdr/>
        <w:tabs>
          <w:tab w:val="left" w:leader="none" w:pos="284"/>
          <w:tab w:val="left" w:leader="none" w:pos="993"/>
        </w:tabs>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1.4.5. </w:t>
      </w:r>
      <w:r>
        <w:rPr>
          <w:rFonts w:ascii="Times New Roman" w:hAnsi="Times New Roman" w:cs="Times New Roman"/>
          <w:sz w:val="28"/>
          <w:szCs w:val="28"/>
          <w:highlight w:val="white"/>
        </w:rPr>
        <w:t xml:space="preserve">Для подтверждения данных бухгалтерского учета и показат</w:t>
      </w:r>
      <w:r>
        <w:rPr>
          <w:rFonts w:ascii="Times New Roman" w:hAnsi="Times New Roman" w:cs="Times New Roman"/>
          <w:sz w:val="28"/>
          <w:szCs w:val="28"/>
          <w:highlight w:val="white"/>
        </w:rPr>
        <w:t xml:space="preserve">е</w:t>
      </w:r>
      <w:r>
        <w:rPr>
          <w:rFonts w:ascii="Times New Roman" w:hAnsi="Times New Roman" w:cs="Times New Roman"/>
          <w:sz w:val="28"/>
          <w:szCs w:val="28"/>
          <w:highlight w:val="white"/>
        </w:rPr>
        <w:t xml:space="preserve">лей годовой бухгалтерской отчетности инвентаризация имущества и ф</w:t>
      </w: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нансовых обязательств проводится: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6"/>
        <w:widowControl w:val="false"/>
        <w:numPr>
          <w:ilvl w:val="0"/>
          <w:numId w:val="42"/>
        </w:numPr>
        <w:pBdr/>
        <w:tabs>
          <w:tab w:val="num" w:leader="none" w:pos="1068"/>
        </w:tabs>
        <w:spacing w:line="240" w:lineRule="auto"/>
        <w:ind w:firstLine="708" w:left="0"/>
        <w:rPr>
          <w:sz w:val="28"/>
          <w:szCs w:val="28"/>
          <w:highlight w:val="white"/>
        </w:rPr>
      </w:pPr>
      <w:r>
        <w:rPr>
          <w:sz w:val="28"/>
          <w:szCs w:val="28"/>
          <w:highlight w:val="white"/>
          <w:lang w:val="ru-RU" w:eastAsia="ru-RU"/>
        </w:rPr>
        <w:t xml:space="preserve">основных средств, непроизведенных активов один раз в год не </w:t>
      </w:r>
      <w:r>
        <w:rPr>
          <w:sz w:val="28"/>
          <w:szCs w:val="28"/>
          <w:highlight w:val="white"/>
          <w:lang w:val="ru-RU" w:eastAsia="ru-RU"/>
        </w:rPr>
        <w:t xml:space="preserve">ранее</w:t>
      </w:r>
      <w:r>
        <w:rPr>
          <w:sz w:val="28"/>
          <w:szCs w:val="28"/>
          <w:highlight w:val="white"/>
          <w:lang w:val="ru-RU" w:eastAsia="ru-RU"/>
        </w:rPr>
        <w:t xml:space="preserve"> 1 </w:t>
      </w:r>
      <w:r>
        <w:rPr>
          <w:sz w:val="28"/>
          <w:szCs w:val="28"/>
          <w:highlight w:val="white"/>
          <w:lang w:val="ru-RU" w:eastAsia="ru-RU"/>
        </w:rPr>
        <w:t xml:space="preserve">октября и не позднее 31 декабря</w:t>
      </w:r>
      <w:r>
        <w:rPr>
          <w:sz w:val="28"/>
          <w:szCs w:val="28"/>
          <w:highlight w:val="white"/>
          <w:lang w:val="ru-RU" w:eastAsia="ru-RU"/>
        </w:rPr>
        <w:t xml:space="preserve"> отчетного года;</w:t>
      </w:r>
      <w:r>
        <w:rPr>
          <w:sz w:val="28"/>
          <w:szCs w:val="28"/>
          <w:highlight w:val="white"/>
          <w:lang w:val="ru-RU" w:eastAsia="ru-RU"/>
        </w:rPr>
      </w:r>
      <w:r>
        <w:rPr>
          <w:sz w:val="28"/>
          <w:szCs w:val="28"/>
          <w:highlight w:val="white"/>
        </w:rPr>
      </w:r>
    </w:p>
    <w:p>
      <w:pPr>
        <w:pStyle w:val="1136"/>
        <w:widowControl w:val="false"/>
        <w:numPr>
          <w:ilvl w:val="0"/>
          <w:numId w:val="42"/>
        </w:numPr>
        <w:pBdr/>
        <w:tabs>
          <w:tab w:val="num" w:leader="none" w:pos="1068"/>
        </w:tabs>
        <w:spacing w:line="240" w:lineRule="auto"/>
        <w:ind w:firstLine="708" w:left="0"/>
        <w:rPr>
          <w:sz w:val="28"/>
          <w:szCs w:val="28"/>
          <w:highlight w:val="white"/>
        </w:rPr>
      </w:pPr>
      <w:r>
        <w:rPr>
          <w:sz w:val="28"/>
          <w:szCs w:val="28"/>
          <w:highlight w:val="white"/>
          <w:lang w:val="ru-RU" w:eastAsia="ru-RU"/>
        </w:rPr>
        <w:t xml:space="preserve">материальных запасов, нематериальных активов один раз в год </w:t>
      </w:r>
      <w:r>
        <w:rPr>
          <w:sz w:val="28"/>
          <w:szCs w:val="28"/>
          <w:highlight w:val="white"/>
          <w:lang w:val="ru-RU" w:eastAsia="ru-RU"/>
        </w:rPr>
        <w:t xml:space="preserve">не </w:t>
      </w:r>
      <w:r>
        <w:rPr>
          <w:sz w:val="28"/>
          <w:szCs w:val="28"/>
          <w:highlight w:val="white"/>
          <w:lang w:val="ru-RU" w:eastAsia="ru-RU"/>
        </w:rPr>
        <w:t xml:space="preserve">ранее</w:t>
      </w:r>
      <w:r>
        <w:rPr>
          <w:sz w:val="28"/>
          <w:szCs w:val="28"/>
          <w:highlight w:val="white"/>
          <w:lang w:val="ru-RU" w:eastAsia="ru-RU"/>
        </w:rPr>
        <w:t xml:space="preserve"> 1 </w:t>
      </w:r>
      <w:r>
        <w:rPr>
          <w:sz w:val="28"/>
          <w:szCs w:val="28"/>
          <w:highlight w:val="white"/>
          <w:lang w:val="ru-RU" w:eastAsia="ru-RU"/>
        </w:rPr>
        <w:t xml:space="preserve">октября и не позднее 31 декабря</w:t>
      </w:r>
      <w:r>
        <w:rPr>
          <w:sz w:val="28"/>
          <w:szCs w:val="28"/>
          <w:highlight w:val="white"/>
          <w:lang w:val="ru-RU" w:eastAsia="ru-RU"/>
        </w:rPr>
        <w:t xml:space="preserve"> отчетного года</w:t>
      </w:r>
      <w:r>
        <w:rPr>
          <w:sz w:val="28"/>
          <w:szCs w:val="28"/>
          <w:highlight w:val="white"/>
          <w:lang w:val="ru-RU" w:eastAsia="ru-RU"/>
        </w:rPr>
        <w:t xml:space="preserve">;</w:t>
      </w:r>
      <w:r>
        <w:rPr>
          <w:sz w:val="28"/>
          <w:szCs w:val="28"/>
          <w:highlight w:val="white"/>
          <w:lang w:val="ru-RU" w:eastAsia="ru-RU"/>
        </w:rPr>
      </w:r>
      <w:r>
        <w:rPr>
          <w:sz w:val="28"/>
          <w:szCs w:val="28"/>
          <w:highlight w:val="white"/>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highlight w:val="white"/>
          <w:lang w:val="ru-RU" w:eastAsia="ru-RU"/>
        </w:rPr>
        <w:t xml:space="preserve">наличные денежные средства и бланки строгой отчетности – </w:t>
      </w:r>
      <w:r>
        <w:rPr>
          <w:sz w:val="28"/>
          <w:szCs w:val="28"/>
          <w:highlight w:val="white"/>
          <w:lang w:val="ru-RU" w:eastAsia="ru-RU"/>
        </w:rPr>
        <w:t xml:space="preserve">ежеквартально</w:t>
      </w:r>
      <w:r>
        <w:rPr>
          <w:sz w:val="28"/>
          <w:szCs w:val="28"/>
          <w:highlight w:val="white"/>
          <w:lang w:val="ru-RU" w:eastAsia="ru-RU"/>
        </w:rPr>
        <w:t xml:space="preserve"> на произ</w:t>
      </w:r>
      <w:r>
        <w:rPr>
          <w:sz w:val="28"/>
          <w:szCs w:val="28"/>
          <w:lang w:val="ru-RU" w:eastAsia="ru-RU"/>
        </w:rPr>
        <w:t xml:space="preserve">вольную дату;</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дебиторской и кредиторской задолженности один раз в год по состоянию на 31 декабря с оставлением Акта сверки взаимных расчетов с контрагентами;</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с налоговой инспекцией по расчетам с бюджетом ежегодно по состоянию на 31 декабря;</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с внебюджетными фондами:</w:t>
      </w:r>
      <w:r>
        <w:rPr>
          <w:sz w:val="28"/>
          <w:szCs w:val="28"/>
          <w:lang w:val="ru-RU" w:eastAsia="ru-RU"/>
        </w:rPr>
      </w:r>
      <w:r>
        <w:rPr>
          <w:sz w:val="28"/>
          <w:szCs w:val="28"/>
          <w:lang w:val="ru-RU" w:eastAsia="ru-RU"/>
        </w:rPr>
      </w:r>
    </w:p>
    <w:p>
      <w:pPr>
        <w:pStyle w:val="1132"/>
        <w:numPr>
          <w:ilvl w:val="0"/>
          <w:numId w:val="43"/>
        </w:numPr>
        <w:pBdr/>
        <w:tabs>
          <w:tab w:val="left" w:leader="none" w:pos="284"/>
        </w:tabs>
        <w:spacing/>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ПФР – </w:t>
      </w:r>
      <w:r>
        <w:rPr>
          <w:rFonts w:ascii="Times New Roman" w:hAnsi="Times New Roman" w:cs="Times New Roman"/>
          <w:sz w:val="28"/>
          <w:szCs w:val="28"/>
        </w:rPr>
        <w:t xml:space="preserve">ежегодно</w:t>
      </w:r>
      <w:r>
        <w:rPr>
          <w:rFonts w:ascii="Times New Roman" w:hAnsi="Times New Roman" w:cs="Times New Roman"/>
          <w:sz w:val="28"/>
          <w:szCs w:val="28"/>
        </w:rPr>
        <w:t xml:space="preserve"> </w:t>
      </w:r>
      <w:r>
        <w:rPr>
          <w:rFonts w:ascii="Times New Roman" w:hAnsi="Times New Roman" w:cs="Times New Roman"/>
          <w:sz w:val="28"/>
          <w:szCs w:val="28"/>
        </w:rPr>
        <w:t xml:space="preserve">по состоянию на 31 декабря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132"/>
        <w:numPr>
          <w:ilvl w:val="0"/>
          <w:numId w:val="43"/>
        </w:numPr>
        <w:pBdr/>
        <w:tabs>
          <w:tab w:val="left" w:leader="none" w:pos="284"/>
        </w:tabs>
        <w:spacing/>
        <w:ind/>
        <w:contextualSpacing w:val="true"/>
        <w:jc w:val="both"/>
        <w:rPr>
          <w:rFonts w:ascii="Times New Roman" w:hAnsi="Times New Roman" w:cs="Times New Roman"/>
          <w:sz w:val="28"/>
          <w:szCs w:val="28"/>
        </w:rPr>
      </w:pPr>
      <w:r>
        <w:rPr>
          <w:rFonts w:ascii="Times New Roman" w:hAnsi="Times New Roman" w:cs="Times New Roman"/>
          <w:sz w:val="28"/>
          <w:szCs w:val="28"/>
        </w:rPr>
        <w:t xml:space="preserve">ФСС, ОМС - </w:t>
      </w:r>
      <w:r>
        <w:rPr>
          <w:rFonts w:ascii="Times New Roman" w:hAnsi="Times New Roman" w:cs="Times New Roman"/>
          <w:sz w:val="28"/>
          <w:szCs w:val="28"/>
        </w:rPr>
        <w:t xml:space="preserve">ежегодно</w:t>
      </w:r>
      <w:r>
        <w:rPr>
          <w:rFonts w:ascii="Times New Roman" w:hAnsi="Times New Roman" w:cs="Times New Roman"/>
          <w:sz w:val="28"/>
          <w:szCs w:val="28"/>
        </w:rPr>
        <w:t xml:space="preserve"> </w:t>
      </w:r>
      <w:r>
        <w:rPr>
          <w:rFonts w:ascii="Times New Roman" w:hAnsi="Times New Roman" w:cs="Times New Roman"/>
          <w:sz w:val="28"/>
          <w:szCs w:val="28"/>
        </w:rPr>
        <w:t xml:space="preserve">по состоянию на 31 декабря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при смене материально-ответственных лиц – на день приемки-передачи дел;</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при передаче имущества в аренду, продаже;</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при реорганизации или ликвидации;</w:t>
      </w:r>
      <w:r>
        <w:rPr>
          <w:sz w:val="28"/>
          <w:szCs w:val="28"/>
          <w:lang w:val="ru-RU" w:eastAsia="ru-RU"/>
        </w:rPr>
      </w:r>
      <w:r>
        <w:rPr>
          <w:sz w:val="28"/>
          <w:szCs w:val="28"/>
          <w:lang w:val="ru-RU" w:eastAsia="ru-RU"/>
        </w:rPr>
      </w:r>
    </w:p>
    <w:p>
      <w:pPr>
        <w:pStyle w:val="1136"/>
        <w:widowControl w:val="false"/>
        <w:numPr>
          <w:ilvl w:val="0"/>
          <w:numId w:val="42"/>
        </w:numPr>
        <w:pBdr/>
        <w:tabs>
          <w:tab w:val="num" w:leader="none" w:pos="1068"/>
        </w:tabs>
        <w:spacing w:line="240" w:lineRule="auto"/>
        <w:ind w:firstLine="708" w:left="0"/>
        <w:rPr>
          <w:sz w:val="28"/>
          <w:szCs w:val="28"/>
          <w:lang w:val="ru-RU" w:eastAsia="ru-RU"/>
        </w:rPr>
      </w:pPr>
      <w:r>
        <w:rPr>
          <w:sz w:val="28"/>
          <w:szCs w:val="28"/>
          <w:lang w:val="ru-RU" w:eastAsia="ru-RU"/>
        </w:rPr>
        <w:t xml:space="preserve">при установлении фактов хищений или злоупотреблений, а та</w:t>
      </w:r>
      <w:r>
        <w:rPr>
          <w:sz w:val="28"/>
          <w:szCs w:val="28"/>
          <w:lang w:val="ru-RU" w:eastAsia="ru-RU"/>
        </w:rPr>
        <w:t xml:space="preserve">к</w:t>
      </w:r>
      <w:r>
        <w:rPr>
          <w:sz w:val="28"/>
          <w:szCs w:val="28"/>
          <w:lang w:val="ru-RU" w:eastAsia="ru-RU"/>
        </w:rPr>
        <w:t xml:space="preserve">же порчи имущества.</w:t>
      </w:r>
      <w:r>
        <w:rPr>
          <w:sz w:val="28"/>
          <w:szCs w:val="28"/>
          <w:lang w:val="ru-RU" w:eastAsia="ru-RU"/>
        </w:rPr>
      </w:r>
      <w:r>
        <w:rPr>
          <w:sz w:val="28"/>
          <w:szCs w:val="28"/>
          <w:lang w:val="ru-RU" w:eastAsia="ru-RU"/>
        </w:rPr>
      </w:r>
    </w:p>
    <w:p>
      <w:pPr>
        <w:pStyle w:val="1136"/>
        <w:widowControl w:val="false"/>
        <w:pBdr/>
        <w:tabs>
          <w:tab w:val="num" w:leader="none" w:pos="1068"/>
        </w:tabs>
        <w:spacing w:line="240" w:lineRule="auto"/>
        <w:ind w:left="708"/>
        <w:rPr>
          <w:sz w:val="28"/>
          <w:szCs w:val="28"/>
          <w:lang w:val="ru-RU" w:eastAsia="ru-RU"/>
        </w:rPr>
      </w:pPr>
      <w:r>
        <w:rPr>
          <w:sz w:val="28"/>
          <w:szCs w:val="28"/>
          <w:lang w:val="ru-RU" w:eastAsia="ru-RU"/>
        </w:rPr>
      </w:r>
      <w:r>
        <w:rPr>
          <w:sz w:val="28"/>
          <w:szCs w:val="28"/>
          <w:lang w:val="ru-RU" w:eastAsia="ru-RU"/>
        </w:rPr>
      </w:r>
      <w:r>
        <w:rPr>
          <w:sz w:val="28"/>
          <w:szCs w:val="28"/>
          <w:lang w:val="ru-RU" w:eastAsia="ru-RU"/>
        </w:rPr>
      </w:r>
    </w:p>
    <w:p>
      <w:pPr>
        <w:pStyle w:val="1083"/>
        <w:pBdr/>
        <w:spacing/>
        <w:ind/>
        <w:jc w:val="both"/>
        <w:rPr>
          <w:rFonts w:ascii="Times New Roman" w:hAnsi="Times New Roman" w:cs="Times New Roman"/>
          <w:sz w:val="28"/>
          <w:szCs w:val="28"/>
          <w:lang w:eastAsia="ru-RU"/>
        </w:rPr>
      </w:pPr>
      <w:r>
        <w:rPr>
          <w:rFonts w:ascii="Times New Roman" w:hAnsi="Times New Roman" w:cs="Times New Roman"/>
          <w:sz w:val="28"/>
          <w:szCs w:val="28"/>
          <w:lang w:eastAsia="ru-RU" w:bidi="ar-SA"/>
        </w:rPr>
        <w:tab/>
      </w:r>
      <w:r>
        <w:rPr>
          <w:rFonts w:ascii="Times New Roman" w:hAnsi="Times New Roman" w:cs="Times New Roman"/>
          <w:sz w:val="28"/>
          <w:szCs w:val="28"/>
          <w:lang w:eastAsia="ru-RU" w:bidi="ar-SA"/>
        </w:rPr>
        <w:t xml:space="preserve">1.4.6. </w:t>
      </w:r>
      <w:r>
        <w:rPr>
          <w:rFonts w:ascii="Times New Roman" w:hAnsi="Times New Roman" w:cs="Times New Roman"/>
          <w:sz w:val="28"/>
          <w:szCs w:val="28"/>
          <w:lang w:eastAsia="ru-RU"/>
        </w:rPr>
        <w:t xml:space="preserve">Кроме плановых инвентаризаций, учреждение может осуществлять и внеплановые </w:t>
      </w:r>
      <w:r>
        <w:rPr>
          <w:rFonts w:ascii="Times New Roman" w:hAnsi="Times New Roman" w:cs="Times New Roman"/>
          <w:sz w:val="28"/>
          <w:szCs w:val="28"/>
          <w:lang w:eastAsia="ru-RU"/>
        </w:rPr>
        <w:t xml:space="preserve">инв</w:t>
      </w:r>
      <w:r>
        <w:rPr>
          <w:rFonts w:ascii="Times New Roman" w:hAnsi="Times New Roman" w:cs="Times New Roman"/>
          <w:sz w:val="28"/>
          <w:szCs w:val="28"/>
          <w:lang w:eastAsia="ru-RU"/>
        </w:rPr>
        <w:t xml:space="preserve">ентаризации. Внеплановые инвентаризации проводятся на основании приказа руководителя по каждому подразделению отдельно.</w:t>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083"/>
        <w:pBdr/>
        <w:spacing/>
        <w:ind/>
        <w:jc w:val="both"/>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1.4.</w:t>
      </w:r>
      <w:r>
        <w:rPr>
          <w:rFonts w:ascii="Times New Roman" w:hAnsi="Times New Roman" w:cs="Times New Roman"/>
          <w:sz w:val="28"/>
          <w:szCs w:val="28"/>
          <w:highlight w:val="white"/>
          <w:lang w:eastAsia="ru-RU"/>
        </w:rPr>
        <w:t xml:space="preserve">7. </w:t>
      </w:r>
      <w:r>
        <w:rPr>
          <w:rFonts w:ascii="Times New Roman" w:hAnsi="Times New Roman" w:cs="Times New Roman"/>
          <w:sz w:val="28"/>
          <w:szCs w:val="28"/>
          <w:highlight w:val="white"/>
        </w:rPr>
        <w:t xml:space="preserve">Результаты проведения инвентаризации отражаются в бухгалтерско</w:t>
      </w:r>
      <w:r>
        <w:rPr>
          <w:rFonts w:ascii="Times New Roman" w:hAnsi="Times New Roman" w:cs="Times New Roman"/>
          <w:sz w:val="28"/>
          <w:szCs w:val="28"/>
          <w:highlight w:val="white"/>
        </w:rPr>
        <w:t xml:space="preserve">м учете и бухгалтерской (финансовой) отчетности того отчетного периода, в котором была закончена инвентаризация. При проведении инвентаризации в целях составления годовой отчетности результаты инвентаризации отражаются в соответствующей годовой отчетности.</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ab/>
      </w:r>
      <w:r>
        <w:rPr>
          <w:rFonts w:ascii="Times New Roman" w:hAnsi="Times New Roman" w:cs="Times New Roman"/>
          <w:sz w:val="28"/>
          <w:szCs w:val="28"/>
          <w:highlight w:val="white"/>
        </w:rPr>
        <w:t xml:space="preserve">1.4.8. </w:t>
      </w:r>
      <w:r>
        <w:rPr>
          <w:rFonts w:ascii="Times New Roman" w:hAnsi="Times New Roman" w:eastAsia="Times New Roman" w:cs="Times New Roman"/>
          <w:sz w:val="28"/>
          <w:szCs w:val="28"/>
          <w:highlight w:val="white"/>
          <w:lang w:eastAsia="ru-RU"/>
        </w:rPr>
        <w:t xml:space="preserve">Для оформления инвентаризации применяются формы, утвержденные </w:t>
      </w:r>
      <w:r>
        <w:rPr>
          <w:rFonts w:ascii="Times New Roman" w:hAnsi="Times New Roman" w:eastAsia="Times New Roman" w:cs="Times New Roman"/>
          <w:sz w:val="28"/>
          <w:szCs w:val="28"/>
          <w:highlight w:val="white"/>
          <w:lang w:eastAsia="ru-RU"/>
        </w:rPr>
        <w:t xml:space="preserve">приказом Минфина России о</w:t>
      </w:r>
      <w:r>
        <w:rPr>
          <w:rFonts w:ascii="Times New Roman" w:hAnsi="Times New Roman" w:eastAsia="Times New Roman" w:cs="Times New Roman"/>
          <w:sz w:val="28"/>
          <w:szCs w:val="28"/>
          <w:highlight w:val="white"/>
          <w:lang w:eastAsia="ru-RU"/>
        </w:rPr>
        <w:t xml:space="preserve">т</w:t>
      </w:r>
      <w:r>
        <w:rPr>
          <w:rFonts w:ascii="Times New Roman" w:hAnsi="Times New Roman" w:eastAsia="Times New Roman" w:cs="Times New Roman"/>
          <w:color w:val="000000"/>
          <w:spacing w:val="-4"/>
          <w:sz w:val="28"/>
          <w:szCs w:val="28"/>
          <w:highlight w:val="white"/>
        </w:rPr>
        <w:t xml:space="preserve">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w:t>
      </w:r>
      <w:r>
        <w:rPr>
          <w:rFonts w:ascii="Times New Roman" w:hAnsi="Times New Roman" w:eastAsia="Times New Roman" w:cs="Times New Roman"/>
          <w:color w:val="000000"/>
          <w:spacing w:val="-4"/>
          <w:sz w:val="28"/>
          <w:szCs w:val="28"/>
          <w:highlight w:val="white"/>
        </w:rPr>
        <w:t xml:space="preserve"> их формированию и применению"</w:t>
      </w:r>
      <w:r>
        <w:rPr>
          <w:rFonts w:ascii="Times New Roman" w:hAnsi="Times New Roman" w:eastAsia="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r>
      <w:r>
        <w:rPr>
          <w:rFonts w:ascii="Times New Roman" w:hAnsi="Times New Roman" w:cs="Times New Roman"/>
          <w:sz w:val="28"/>
          <w:szCs w:val="28"/>
          <w:highlight w:val="white"/>
          <w:lang w:eastAsia="ru-RU"/>
        </w:rPr>
      </w:r>
      <w:r>
        <w:rPr>
          <w:rFonts w:ascii="Times New Roman" w:hAnsi="Times New Roman" w:cs="Times New Roman"/>
          <w:sz w:val="28"/>
          <w:szCs w:val="28"/>
          <w:highlight w:val="white"/>
        </w:rPr>
      </w:r>
    </w:p>
    <w:p>
      <w:pPr>
        <w:pStyle w:val="1086"/>
        <w:numPr>
          <w:ilvl w:val="1"/>
          <w:numId w:val="6"/>
        </w:numPr>
        <w:suppressLineNumbers w:val="false"/>
        <w:pBdr/>
        <w:spacing w:after="0" w:afterAutospacing="0" w:before="0" w:beforeAutospacing="0"/>
        <w:ind w:firstLine="709" w:left="0"/>
        <w:jc w:val="center"/>
        <w:rPr>
          <w:rFonts w:ascii="Times New Roman" w:hAnsi="Times New Roman" w:cs="Times New Roman"/>
          <w:sz w:val="28"/>
          <w:szCs w:val="28"/>
          <w:highlight w:val="white"/>
        </w:rPr>
      </w:pPr>
      <w:r>
        <w:rPr>
          <w:highlight w:val="white"/>
        </w:rPr>
      </w:r>
      <w:bookmarkStart w:id="20" w:name="_Toc19523597"/>
      <w:r>
        <w:rPr>
          <w:rFonts w:ascii="Times New Roman" w:hAnsi="Times New Roman" w:cs="Times New Roman"/>
          <w:bCs w:val="0"/>
          <w:sz w:val="28"/>
          <w:szCs w:val="28"/>
          <w:highlight w:val="white"/>
          <w:lang w:eastAsia="en-US" w:bidi="ar-SA"/>
        </w:rPr>
        <w:t xml:space="preserve">Порядок </w:t>
      </w:r>
      <w:r>
        <w:rPr>
          <w:rFonts w:ascii="Times New Roman" w:hAnsi="Times New Roman" w:cs="Times New Roman"/>
          <w:bCs w:val="0"/>
          <w:sz w:val="28"/>
          <w:szCs w:val="28"/>
          <w:highlight w:val="white"/>
          <w:lang w:eastAsia="en-US" w:bidi="ar-SA"/>
        </w:rPr>
        <w:t xml:space="preserve">организации и осуществления внутреннего финансового контроля</w:t>
      </w:r>
      <w:bookmarkEnd w:id="18"/>
      <w:r>
        <w:rPr>
          <w:highlight w:val="white"/>
        </w:rPr>
      </w:r>
      <w:bookmarkEnd w:id="19"/>
      <w:r>
        <w:rPr>
          <w:highlight w:val="white"/>
        </w:rPr>
      </w:r>
      <w:bookmarkEnd w:id="20"/>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pBdr/>
        <w:spacing/>
        <w:ind/>
        <w:contextualSpacing w:val="true"/>
        <w:jc w:val="both"/>
        <w:rPr>
          <w:rFonts w:ascii="Times New Roman" w:hAnsi="Times New Roman" w:cs="Times New Roman"/>
          <w:b/>
          <w:sz w:val="28"/>
          <w:szCs w:val="28"/>
          <w:highlight w:val="white"/>
        </w:rPr>
      </w:pPr>
      <w:r>
        <w:rPr>
          <w:rFonts w:ascii="Times New Roman" w:hAnsi="Times New Roman" w:cs="Times New Roman"/>
          <w:b/>
          <w:sz w:val="28"/>
          <w:szCs w:val="28"/>
          <w:highlight w:val="white"/>
        </w:rPr>
      </w:r>
      <w:r>
        <w:rPr>
          <w:rFonts w:ascii="Times New Roman" w:hAnsi="Times New Roman" w:cs="Times New Roman"/>
          <w:b/>
          <w:sz w:val="28"/>
          <w:szCs w:val="28"/>
          <w:highlight w:val="white"/>
        </w:rPr>
      </w:r>
      <w:r>
        <w:rPr>
          <w:rFonts w:ascii="Times New Roman" w:hAnsi="Times New Roman" w:cs="Times New Roman"/>
          <w:b/>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cs="Times New Roman"/>
          <w:b/>
          <w:sz w:val="28"/>
          <w:szCs w:val="28"/>
          <w:highlight w:val="white"/>
        </w:rPr>
      </w:pPr>
      <w:r>
        <w:rPr>
          <w:rFonts w:ascii="Times New Roman" w:hAnsi="Times New Roman" w:eastAsia="Times New Roman" w:cs="Times New Roman"/>
          <w:sz w:val="28"/>
          <w:szCs w:val="28"/>
          <w:highlight w:val="white"/>
          <w:lang w:eastAsia="ru-RU" w:bidi="ar-SA"/>
        </w:rPr>
        <w:t xml:space="preserve">Внутренний финансовый контроль в учреждении производи</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ся п</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средством предварительного и текущего контроля. </w:t>
      </w:r>
      <w:r>
        <w:rPr>
          <w:rFonts w:ascii="Times New Roman" w:hAnsi="Times New Roman" w:cs="Times New Roman"/>
          <w:b/>
          <w:sz w:val="28"/>
          <w:szCs w:val="28"/>
          <w:highlight w:val="white"/>
        </w:rPr>
      </w:r>
      <w:r>
        <w:rPr>
          <w:rFonts w:ascii="Times New Roman" w:hAnsi="Times New Roman" w:cs="Times New Roman"/>
          <w:b/>
          <w:sz w:val="28"/>
          <w:szCs w:val="28"/>
          <w:highlight w:val="white"/>
        </w:rPr>
      </w:r>
    </w:p>
    <w:p>
      <w:pPr>
        <w:pStyle w:val="1083"/>
        <w:widowControl w:val="true"/>
        <w:pBdr/>
        <w:spacing/>
        <w:ind w:left="709"/>
        <w:contextualSpacing w:val="true"/>
        <w:jc w:val="both"/>
        <w:rPr>
          <w:rFonts w:ascii="Times New Roman" w:hAnsi="Times New Roman" w:cs="Times New Roman"/>
          <w:b/>
          <w:sz w:val="28"/>
          <w:szCs w:val="28"/>
          <w:highlight w:val="white"/>
        </w:rPr>
      </w:pPr>
      <w:r>
        <w:rPr>
          <w:rFonts w:ascii="Times New Roman" w:hAnsi="Times New Roman" w:cs="Times New Roman"/>
          <w:b/>
          <w:sz w:val="28"/>
          <w:szCs w:val="28"/>
          <w:highlight w:val="white"/>
        </w:rPr>
      </w:r>
      <w:r>
        <w:rPr>
          <w:rFonts w:ascii="Times New Roman" w:hAnsi="Times New Roman" w:cs="Times New Roman"/>
          <w:b/>
          <w:sz w:val="28"/>
          <w:szCs w:val="28"/>
          <w:highlight w:val="white"/>
        </w:rPr>
      </w:r>
      <w:r>
        <w:rPr>
          <w:rFonts w:ascii="Times New Roman" w:hAnsi="Times New Roman" w:cs="Times New Roman"/>
          <w:b/>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Предварительный и текущий финансовый контроль осущес</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вляется, соответственно, перед или в момент совершения хозя</w:t>
      </w:r>
      <w:r>
        <w:rPr>
          <w:rFonts w:ascii="Times New Roman" w:hAnsi="Times New Roman" w:eastAsia="Times New Roman" w:cs="Times New Roman"/>
          <w:sz w:val="28"/>
          <w:szCs w:val="28"/>
          <w:highlight w:val="white"/>
          <w:lang w:eastAsia="ru-RU" w:bidi="ar-SA"/>
        </w:rPr>
        <w:t xml:space="preserve">й</w:t>
      </w:r>
      <w:r>
        <w:rPr>
          <w:rFonts w:ascii="Times New Roman" w:hAnsi="Times New Roman" w:eastAsia="Times New Roman" w:cs="Times New Roman"/>
          <w:sz w:val="28"/>
          <w:szCs w:val="28"/>
          <w:highlight w:val="white"/>
          <w:lang w:eastAsia="ru-RU" w:bidi="ar-SA"/>
        </w:rPr>
        <w:t xml:space="preserve">ственной операции должностными лицами, на котор</w:t>
      </w:r>
      <w:r>
        <w:rPr>
          <w:rFonts w:ascii="Times New Roman" w:hAnsi="Times New Roman" w:eastAsia="Times New Roman" w:cs="Times New Roman"/>
          <w:sz w:val="28"/>
          <w:szCs w:val="28"/>
          <w:highlight w:val="white"/>
          <w:lang w:eastAsia="ru-RU" w:bidi="ar-SA"/>
        </w:rPr>
        <w:t xml:space="preserve">ых возложены такие обязанн</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сти.</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132"/>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Предварительный и текущий финансовый контроль реализ</w:t>
      </w:r>
      <w:r>
        <w:rPr>
          <w:rFonts w:ascii="Times New Roman" w:hAnsi="Times New Roman" w:eastAsia="Times New Roman" w:cs="Times New Roman"/>
          <w:sz w:val="28"/>
          <w:szCs w:val="28"/>
          <w:highlight w:val="white"/>
          <w:lang w:eastAsia="ru-RU" w:bidi="ar-SA"/>
        </w:rPr>
        <w:t xml:space="preserve">у</w:t>
      </w:r>
      <w:r>
        <w:rPr>
          <w:rFonts w:ascii="Times New Roman" w:hAnsi="Times New Roman" w:eastAsia="Times New Roman" w:cs="Times New Roman"/>
          <w:sz w:val="28"/>
          <w:szCs w:val="28"/>
          <w:highlight w:val="white"/>
          <w:lang w:eastAsia="ru-RU" w:bidi="ar-SA"/>
        </w:rPr>
        <w:t xml:space="preserve">ется сотрудниками учреждения согласно своим должностным обязанн</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стям посредством следующих пр</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цедур:</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27"/>
        </w:numPr>
        <w:pBdr/>
        <w:spacing/>
        <w:ind w:firstLine="709" w:left="0"/>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для целей контроля правильности составления и полноты комплекта подтверждающих первичных </w:t>
      </w:r>
      <w:r>
        <w:rPr>
          <w:rFonts w:ascii="Times New Roman" w:hAnsi="Times New Roman" w:cs="Times New Roman"/>
          <w:sz w:val="28"/>
          <w:szCs w:val="28"/>
          <w:highlight w:val="white"/>
        </w:rPr>
        <w:t xml:space="preserve">(сводных) </w:t>
      </w:r>
      <w:r>
        <w:rPr>
          <w:rFonts w:ascii="Times New Roman" w:hAnsi="Times New Roman" w:eastAsia="Times New Roman" w:cs="Times New Roman"/>
          <w:sz w:val="28"/>
          <w:szCs w:val="28"/>
          <w:highlight w:val="white"/>
          <w:lang w:eastAsia="ru-RU" w:bidi="ar-SA"/>
        </w:rPr>
        <w:t xml:space="preserve">документов, соотве</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ствия их нормативным требованиям, своевременного их фо</w:t>
      </w:r>
      <w:r>
        <w:rPr>
          <w:rFonts w:ascii="Times New Roman" w:hAnsi="Times New Roman" w:eastAsia="Times New Roman" w:cs="Times New Roman"/>
          <w:sz w:val="28"/>
          <w:szCs w:val="28"/>
          <w:highlight w:val="white"/>
          <w:lang w:eastAsia="ru-RU" w:bidi="ar-SA"/>
        </w:rPr>
        <w:t xml:space="preserve">р</w:t>
      </w:r>
      <w:r>
        <w:rPr>
          <w:rFonts w:ascii="Times New Roman" w:hAnsi="Times New Roman" w:eastAsia="Times New Roman" w:cs="Times New Roman"/>
          <w:sz w:val="28"/>
          <w:szCs w:val="28"/>
          <w:highlight w:val="white"/>
          <w:lang w:eastAsia="ru-RU" w:bidi="ar-SA"/>
        </w:rPr>
        <w:t xml:space="preserve">мирования осуществляется пр</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верка: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t xml:space="preserve">на соответствие документов операции по существу (содерж</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ния и формы);</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на </w:t>
      </w:r>
      <w:r>
        <w:rPr>
          <w:rFonts w:ascii="Times New Roman" w:hAnsi="Times New Roman" w:eastAsia="Times New Roman" w:cs="Times New Roman"/>
          <w:sz w:val="28"/>
          <w:szCs w:val="28"/>
          <w:highlight w:val="white"/>
          <w:lang w:eastAsia="ru-RU" w:bidi="ar-SA"/>
        </w:rPr>
        <w:t xml:space="preserve">соответствие </w:t>
      </w:r>
      <w:r>
        <w:rPr>
          <w:rFonts w:ascii="Times New Roman" w:hAnsi="Times New Roman" w:eastAsia="Times New Roman" w:cs="Times New Roman"/>
          <w:sz w:val="28"/>
          <w:szCs w:val="28"/>
          <w:highlight w:val="white"/>
          <w:lang w:eastAsia="ru-RU" w:bidi="ar-SA"/>
        </w:rPr>
        <w:t xml:space="preserve">формы документа утвержденным типовым фор</w:t>
      </w:r>
      <w:r>
        <w:rPr>
          <w:rFonts w:ascii="Times New Roman" w:hAnsi="Times New Roman" w:eastAsia="Times New Roman" w:cs="Times New Roman"/>
          <w:sz w:val="28"/>
          <w:szCs w:val="28"/>
          <w:highlight w:val="white"/>
          <w:lang w:eastAsia="ru-RU" w:bidi="ar-SA"/>
        </w:rPr>
        <w:t xml:space="preserve">мам;</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на наличие всех установленных реквизитов документа; </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на отсутствие арифметических несоответствий; </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на правильность указания реквизитов контрагентов - назв</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ния, адреса, ИНН, КПП;</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соблюдения порядка и срока передачи первичных </w:t>
      </w:r>
      <w:r>
        <w:rPr>
          <w:rFonts w:ascii="Times New Roman" w:hAnsi="Times New Roman" w:cs="Times New Roman"/>
          <w:sz w:val="28"/>
          <w:szCs w:val="28"/>
          <w:highlight w:val="white"/>
        </w:rPr>
        <w:t xml:space="preserve">(сводных) </w:t>
      </w:r>
      <w:r>
        <w:rPr>
          <w:rFonts w:ascii="Times New Roman" w:hAnsi="Times New Roman" w:eastAsia="Times New Roman" w:cs="Times New Roman"/>
          <w:sz w:val="28"/>
          <w:szCs w:val="28"/>
          <w:highlight w:val="white"/>
          <w:lang w:eastAsia="ru-RU" w:bidi="ar-SA"/>
        </w:rPr>
        <w:t xml:space="preserve">учетных документов в соответствии с утвержденным граф</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ком документообо</w:t>
      </w:r>
      <w:r>
        <w:rPr>
          <w:rFonts w:ascii="Times New Roman" w:hAnsi="Times New Roman" w:eastAsia="Times New Roman" w:cs="Times New Roman"/>
          <w:sz w:val="28"/>
          <w:szCs w:val="28"/>
          <w:highlight w:val="white"/>
          <w:lang w:eastAsia="ru-RU" w:bidi="ar-SA"/>
        </w:rPr>
        <w:t xml:space="preserve">рота;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t xml:space="preserve">для целей подготовки достоверной бухгалтерской отчетности и предотвращения ошибок и иск</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жений;</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обеспечение постоянного и действенного контроля за состо</w:t>
      </w:r>
      <w:r>
        <w:rPr>
          <w:rFonts w:ascii="Times New Roman" w:hAnsi="Times New Roman" w:eastAsia="Times New Roman" w:cs="Times New Roman"/>
          <w:sz w:val="28"/>
          <w:szCs w:val="28"/>
          <w:highlight w:val="white"/>
          <w:lang w:eastAsia="ru-RU" w:bidi="ar-SA"/>
        </w:rPr>
        <w:t xml:space="preserve">я</w:t>
      </w:r>
      <w:r>
        <w:rPr>
          <w:rFonts w:ascii="Times New Roman" w:hAnsi="Times New Roman" w:eastAsia="Times New Roman" w:cs="Times New Roman"/>
          <w:sz w:val="28"/>
          <w:szCs w:val="28"/>
          <w:highlight w:val="white"/>
          <w:lang w:eastAsia="ru-RU" w:bidi="ar-SA"/>
        </w:rPr>
        <w:t xml:space="preserve">нием дебиторской и кредиторской задолженности, провед</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ние инвентаризации имущества и обязательств, в том числе регулярное проведение сверки расчетов с дебиторами и кр</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диторами;</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сверка данных </w:t>
      </w:r>
      <w:r>
        <w:rPr>
          <w:rFonts w:ascii="Times New Roman" w:hAnsi="Times New Roman" w:eastAsia="Times New Roman" w:cs="Times New Roman"/>
          <w:sz w:val="28"/>
          <w:szCs w:val="28"/>
          <w:highlight w:val="white"/>
          <w:lang w:val="en-US" w:eastAsia="en-US" w:bidi="ar-SA"/>
        </w:rPr>
        <w:fldChar w:fldCharType="begin"/>
      </w:r>
      <w:r>
        <w:rPr>
          <w:rFonts w:ascii="Times New Roman" w:hAnsi="Times New Roman" w:eastAsia="Times New Roman" w:cs="Times New Roman"/>
          <w:sz w:val="28"/>
          <w:szCs w:val="28"/>
          <w:highlight w:val="white"/>
          <w:lang w:val="en-US" w:eastAsia="en-US" w:bidi="ar-SA"/>
        </w:rPr>
        <w:instrText xml:space="preserve"> HYPERLINK "consultantplus://offline/ref=65FDAAD486734F1811BAA6B2811C25E7332A57A1CC4F575484CC9D2BEBB2AC817F7134E360067B7At756M" </w:instrText>
      </w:r>
      <w:r>
        <w:rPr>
          <w:rFonts w:ascii="Times New Roman" w:hAnsi="Times New Roman" w:eastAsia="Times New Roman" w:cs="Times New Roman"/>
          <w:sz w:val="28"/>
          <w:szCs w:val="28"/>
          <w:highlight w:val="white"/>
          <w:lang w:val="en-US" w:eastAsia="en-US" w:bidi="ar-SA"/>
        </w:rPr>
        <w:fldChar w:fldCharType="separate"/>
      </w:r>
      <w:r>
        <w:rPr>
          <w:rFonts w:ascii="Times New Roman" w:hAnsi="Times New Roman" w:eastAsia="Times New Roman" w:cs="Times New Roman"/>
          <w:sz w:val="28"/>
          <w:szCs w:val="28"/>
          <w:highlight w:val="white"/>
          <w:lang w:eastAsia="ru-RU" w:bidi="ar-SA"/>
        </w:rPr>
        <w:t xml:space="preserve">главной книги</w:t>
      </w:r>
      <w:r>
        <w:rPr>
          <w:rFonts w:ascii="Times New Roman" w:hAnsi="Times New Roman" w:eastAsia="Times New Roman" w:cs="Times New Roman"/>
          <w:sz w:val="28"/>
          <w:szCs w:val="28"/>
          <w:highlight w:val="white"/>
          <w:lang w:eastAsia="ru-RU" w:bidi="ar-SA"/>
        </w:rPr>
        <w:fldChar w:fldCharType="end"/>
      </w:r>
      <w:r>
        <w:rPr>
          <w:rFonts w:ascii="Times New Roman" w:hAnsi="Times New Roman" w:eastAsia="Times New Roman" w:cs="Times New Roman"/>
          <w:sz w:val="28"/>
          <w:szCs w:val="28"/>
          <w:highlight w:val="white"/>
          <w:lang w:eastAsia="ru-RU" w:bidi="ar-SA"/>
        </w:rPr>
        <w:t xml:space="preserve"> (других регистров бухгалте</w:t>
      </w:r>
      <w:r>
        <w:rPr>
          <w:rFonts w:ascii="Times New Roman" w:hAnsi="Times New Roman" w:eastAsia="Times New Roman" w:cs="Times New Roman"/>
          <w:sz w:val="28"/>
          <w:szCs w:val="28"/>
          <w:highlight w:val="white"/>
          <w:lang w:eastAsia="ru-RU" w:bidi="ar-SA"/>
        </w:rPr>
        <w:t xml:space="preserve">р</w:t>
      </w:r>
      <w:r>
        <w:rPr>
          <w:rFonts w:ascii="Times New Roman" w:hAnsi="Times New Roman" w:eastAsia="Times New Roman" w:cs="Times New Roman"/>
          <w:sz w:val="28"/>
          <w:szCs w:val="28"/>
          <w:highlight w:val="white"/>
          <w:lang w:eastAsia="ru-RU" w:bidi="ar-SA"/>
        </w:rPr>
        <w:t xml:space="preserve">ского учета) о начисленных и уплаченных налогах</w:t>
      </w:r>
      <w:r>
        <w:rPr>
          <w:rFonts w:ascii="Times New Roman" w:hAnsi="Times New Roman" w:eastAsia="Times New Roman" w:cs="Times New Roman"/>
          <w:sz w:val="28"/>
          <w:szCs w:val="28"/>
          <w:highlight w:val="white"/>
          <w:lang w:eastAsia="ru-RU" w:bidi="ar-SA"/>
        </w:rPr>
        <w:t xml:space="preserve">, взносах</w:t>
      </w:r>
      <w:r>
        <w:rPr>
          <w:rFonts w:ascii="Times New Roman" w:hAnsi="Times New Roman" w:eastAsia="Times New Roman" w:cs="Times New Roman"/>
          <w:sz w:val="28"/>
          <w:szCs w:val="28"/>
          <w:highlight w:val="white"/>
          <w:lang w:eastAsia="ru-RU" w:bidi="ar-SA"/>
        </w:rPr>
        <w:t xml:space="preserve"> и сборах, страховых взносах во внебюджетные фонды с да</w:t>
      </w:r>
      <w:r>
        <w:rPr>
          <w:rFonts w:ascii="Times New Roman" w:hAnsi="Times New Roman" w:eastAsia="Times New Roman" w:cs="Times New Roman"/>
          <w:sz w:val="28"/>
          <w:szCs w:val="28"/>
          <w:highlight w:val="white"/>
          <w:lang w:eastAsia="ru-RU" w:bidi="ar-SA"/>
        </w:rPr>
        <w:t xml:space="preserve">н</w:t>
      </w:r>
      <w:r>
        <w:rPr>
          <w:rFonts w:ascii="Times New Roman" w:hAnsi="Times New Roman" w:eastAsia="Times New Roman" w:cs="Times New Roman"/>
          <w:sz w:val="28"/>
          <w:szCs w:val="28"/>
          <w:highlight w:val="white"/>
          <w:lang w:eastAsia="ru-RU" w:bidi="ar-SA"/>
        </w:rPr>
        <w:t xml:space="preserve">ными налоговой отчетности, расчетами, представленными в соответству</w:t>
      </w:r>
      <w:r>
        <w:rPr>
          <w:rFonts w:ascii="Times New Roman" w:hAnsi="Times New Roman" w:eastAsia="Times New Roman" w:cs="Times New Roman"/>
          <w:sz w:val="28"/>
          <w:szCs w:val="28"/>
          <w:highlight w:val="white"/>
          <w:lang w:eastAsia="ru-RU" w:bidi="ar-SA"/>
        </w:rPr>
        <w:t xml:space="preserve">ю</w:t>
      </w:r>
      <w:r>
        <w:rPr>
          <w:rFonts w:ascii="Times New Roman" w:hAnsi="Times New Roman" w:eastAsia="Times New Roman" w:cs="Times New Roman"/>
          <w:sz w:val="28"/>
          <w:szCs w:val="28"/>
          <w:highlight w:val="white"/>
          <w:lang w:eastAsia="ru-RU" w:bidi="ar-SA"/>
        </w:rPr>
        <w:t xml:space="preserve">щие фонды;</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регулярное проведение сверки регистров бухгалтерского уч</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та с пок</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зателями счетов в разрезе аналитики;</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регулярное проведение анализа законодательных и нормати</w:t>
      </w:r>
      <w:r>
        <w:rPr>
          <w:rFonts w:ascii="Times New Roman" w:hAnsi="Times New Roman" w:eastAsia="Times New Roman" w:cs="Times New Roman"/>
          <w:sz w:val="28"/>
          <w:szCs w:val="28"/>
          <w:highlight w:val="white"/>
          <w:lang w:eastAsia="ru-RU" w:bidi="ar-SA"/>
        </w:rPr>
        <w:t xml:space="preserve">в</w:t>
      </w:r>
      <w:r>
        <w:rPr>
          <w:rFonts w:ascii="Times New Roman" w:hAnsi="Times New Roman" w:eastAsia="Times New Roman" w:cs="Times New Roman"/>
          <w:sz w:val="28"/>
          <w:szCs w:val="28"/>
          <w:highlight w:val="white"/>
          <w:lang w:eastAsia="ru-RU" w:bidi="ar-SA"/>
        </w:rPr>
        <w:t xml:space="preserve">ных актов по бухгалтерскому учету и отчетности; </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систематическое повышени</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 профессионального уровня, кв</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лификации работников бухгалтерской и экономической службы учреждения;</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t xml:space="preserve">с целью сохранности имущества учре</w:t>
      </w:r>
      <w:r>
        <w:rPr>
          <w:rFonts w:ascii="Times New Roman" w:hAnsi="Times New Roman" w:eastAsia="Times New Roman" w:cs="Times New Roman"/>
          <w:sz w:val="28"/>
          <w:szCs w:val="28"/>
          <w:highlight w:val="white"/>
          <w:lang w:eastAsia="ru-RU" w:bidi="ar-SA"/>
        </w:rPr>
        <w:t xml:space="preserve">ж</w:t>
      </w:r>
      <w:r>
        <w:rPr>
          <w:rFonts w:ascii="Times New Roman" w:hAnsi="Times New Roman" w:eastAsia="Times New Roman" w:cs="Times New Roman"/>
          <w:sz w:val="28"/>
          <w:szCs w:val="28"/>
          <w:highlight w:val="white"/>
          <w:lang w:eastAsia="ru-RU" w:bidi="ar-SA"/>
        </w:rPr>
        <w:t xml:space="preserve">дения;</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проведение инвентаризации имущества;</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постоянная работа комиссии по </w:t>
      </w:r>
      <w:r>
        <w:rPr>
          <w:rFonts w:ascii="Times New Roman" w:hAnsi="Times New Roman" w:eastAsia="Times New Roman" w:cs="Times New Roman"/>
          <w:sz w:val="28"/>
          <w:szCs w:val="28"/>
          <w:highlight w:val="white"/>
          <w:lang w:eastAsia="ru-RU" w:bidi="ar-SA"/>
        </w:rPr>
        <w:t xml:space="preserve">поступлению и выбытию</w:t>
      </w:r>
      <w:r>
        <w:rPr>
          <w:rFonts w:ascii="Times New Roman" w:hAnsi="Times New Roman" w:eastAsia="Times New Roman" w:cs="Times New Roman"/>
          <w:sz w:val="28"/>
          <w:szCs w:val="28"/>
          <w:highlight w:val="white"/>
          <w:lang w:eastAsia="ru-RU" w:bidi="ar-SA"/>
        </w:rPr>
        <w:t xml:space="preserve"> а</w:t>
      </w:r>
      <w:r>
        <w:rPr>
          <w:rFonts w:ascii="Times New Roman" w:hAnsi="Times New Roman" w:eastAsia="Times New Roman" w:cs="Times New Roman"/>
          <w:sz w:val="28"/>
          <w:szCs w:val="28"/>
          <w:highlight w:val="white"/>
          <w:lang w:eastAsia="ru-RU" w:bidi="ar-SA"/>
        </w:rPr>
        <w:t xml:space="preserve">к</w:t>
      </w:r>
      <w:r>
        <w:rPr>
          <w:rFonts w:ascii="Times New Roman" w:hAnsi="Times New Roman" w:eastAsia="Times New Roman" w:cs="Times New Roman"/>
          <w:sz w:val="28"/>
          <w:szCs w:val="28"/>
          <w:highlight w:val="white"/>
          <w:lang w:eastAsia="ru-RU" w:bidi="ar-SA"/>
        </w:rPr>
        <w:t xml:space="preserve">тивов;</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numPr>
          <w:ilvl w:val="0"/>
          <w:numId w:val="45"/>
        </w:numPr>
        <w:suppressLineNumbers w:val="false"/>
        <w:pBdr/>
        <w:spacing/>
        <w:ind w:left="927"/>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регулярная сверка остатков материальных ценностей у мат</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риально ответственных лиц с данными бухгалтерского уч</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та.</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widowControl w:val="true"/>
        <w:pBdr/>
        <w:spacing/>
        <w:ind w:left="2214"/>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2"/>
          <w:numId w:val="6"/>
        </w:numPr>
        <w:pBdr/>
        <w:spacing/>
        <w:ind w:firstLine="698" w:left="0"/>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Периодичность проведения сверок данных по счетам бухга</w:t>
      </w:r>
      <w:r>
        <w:rPr>
          <w:rFonts w:ascii="Times New Roman" w:hAnsi="Times New Roman" w:eastAsia="Times New Roman" w:cs="Times New Roman"/>
          <w:sz w:val="28"/>
          <w:szCs w:val="28"/>
          <w:highlight w:val="white"/>
          <w:lang w:eastAsia="ru-RU" w:bidi="ar-SA"/>
        </w:rPr>
        <w:t xml:space="preserve">л</w:t>
      </w:r>
      <w:r>
        <w:rPr>
          <w:rFonts w:ascii="Times New Roman" w:hAnsi="Times New Roman" w:eastAsia="Times New Roman" w:cs="Times New Roman"/>
          <w:sz w:val="28"/>
          <w:szCs w:val="28"/>
          <w:highlight w:val="white"/>
          <w:lang w:eastAsia="ru-RU" w:bidi="ar-SA"/>
        </w:rPr>
        <w:t xml:space="preserve">терского учета материальных запасов с записями, которые ведут матер</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ально</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t xml:space="preserve">ответственные лица по местам хранения матер</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альных ценностей: </w:t>
      </w:r>
      <w:r>
        <w:rPr>
          <w:rFonts w:ascii="Times New Roman" w:hAnsi="Times New Roman" w:eastAsia="Times New Roman" w:cs="Times New Roman"/>
          <w:sz w:val="28"/>
          <w:szCs w:val="28"/>
          <w:highlight w:val="white"/>
          <w:lang w:eastAsia="ru-RU" w:bidi="ar-SA"/>
        </w:rPr>
        <w:t xml:space="preserve">ежеквартально</w:t>
      </w:r>
      <w:r>
        <w:rPr>
          <w:rFonts w:ascii="Times New Roman" w:hAnsi="Times New Roman" w:eastAsia="Times New Roman" w:cs="Times New Roman"/>
          <w:sz w:val="28"/>
          <w:szCs w:val="28"/>
          <w:highlight w:val="white"/>
          <w:lang w:eastAsia="ru-RU" w:bidi="ar-SA"/>
        </w:rPr>
        <w:t xml:space="preserve"> по состоя</w:t>
      </w:r>
      <w:r>
        <w:rPr>
          <w:rFonts w:ascii="Times New Roman" w:hAnsi="Times New Roman" w:eastAsia="Times New Roman" w:cs="Times New Roman"/>
          <w:sz w:val="28"/>
          <w:szCs w:val="28"/>
          <w:highlight w:val="white"/>
          <w:lang w:eastAsia="ru-RU" w:bidi="ar-SA"/>
        </w:rPr>
        <w:t xml:space="preserve">нию на последнее число </w:t>
      </w:r>
      <w:r>
        <w:rPr>
          <w:rFonts w:ascii="Times New Roman" w:hAnsi="Times New Roman" w:eastAsia="Times New Roman" w:cs="Times New Roman"/>
          <w:sz w:val="28"/>
          <w:szCs w:val="28"/>
          <w:highlight w:val="white"/>
          <w:lang w:eastAsia="ru-RU" w:bidi="ar-SA"/>
        </w:rPr>
        <w:t xml:space="preserve">квартала</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pBdr/>
        <w:spacing/>
        <w:ind w:left="698"/>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numPr>
          <w:ilvl w:val="2"/>
          <w:numId w:val="6"/>
        </w:numPr>
        <w:pBdr/>
        <w:spacing/>
        <w:ind w:firstLine="698" w:left="0"/>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Порядок организации и осуществления внутреннего фина</w:t>
      </w:r>
      <w:r>
        <w:rPr>
          <w:rFonts w:ascii="Times New Roman" w:hAnsi="Times New Roman" w:eastAsia="Times New Roman" w:cs="Times New Roman"/>
          <w:sz w:val="28"/>
          <w:szCs w:val="28"/>
          <w:highlight w:val="white"/>
          <w:lang w:eastAsia="ru-RU" w:bidi="ar-SA"/>
        </w:rPr>
        <w:t xml:space="preserve">н</w:t>
      </w:r>
      <w:r>
        <w:rPr>
          <w:rFonts w:ascii="Times New Roman" w:hAnsi="Times New Roman" w:eastAsia="Times New Roman" w:cs="Times New Roman"/>
          <w:sz w:val="28"/>
          <w:szCs w:val="28"/>
          <w:highlight w:val="white"/>
          <w:lang w:eastAsia="ru-RU" w:bidi="ar-SA"/>
        </w:rPr>
        <w:t xml:space="preserve">сового контроля  совершаемых фактов хозяйственной жизни у</w:t>
      </w:r>
      <w:r>
        <w:rPr>
          <w:rFonts w:ascii="Times New Roman" w:hAnsi="Times New Roman" w:eastAsia="Times New Roman" w:cs="Times New Roman"/>
          <w:sz w:val="28"/>
          <w:szCs w:val="28"/>
          <w:highlight w:val="white"/>
          <w:lang w:eastAsia="ru-RU" w:bidi="ar-SA"/>
        </w:rPr>
        <w:t xml:space="preserve">ч</w:t>
      </w:r>
      <w:r>
        <w:rPr>
          <w:rFonts w:ascii="Times New Roman" w:hAnsi="Times New Roman" w:eastAsia="Times New Roman" w:cs="Times New Roman"/>
          <w:sz w:val="28"/>
          <w:szCs w:val="28"/>
          <w:highlight w:val="white"/>
          <w:lang w:eastAsia="ru-RU" w:bidi="ar-SA"/>
        </w:rPr>
        <w:t xml:space="preserve">реждения определен в Положении о внутреннем финансовом контроле, </w:t>
      </w:r>
      <w:r>
        <w:rPr>
          <w:rFonts w:ascii="Times New Roman" w:hAnsi="Times New Roman" w:eastAsia="Times New Roman" w:cs="Times New Roman"/>
          <w:sz w:val="28"/>
          <w:szCs w:val="28"/>
          <w:highlight w:val="white"/>
          <w:lang w:eastAsia="ru-RU" w:bidi="ar-SA"/>
        </w:rPr>
        <w:t xml:space="preserve">предста</w:t>
      </w:r>
      <w:r>
        <w:rPr>
          <w:rFonts w:ascii="Times New Roman" w:hAnsi="Times New Roman" w:eastAsia="Times New Roman" w:cs="Times New Roman"/>
          <w:sz w:val="28"/>
          <w:szCs w:val="28"/>
          <w:highlight w:val="white"/>
          <w:lang w:eastAsia="ru-RU" w:bidi="ar-SA"/>
        </w:rPr>
        <w:t xml:space="preserve">в</w:t>
      </w:r>
      <w:r>
        <w:rPr>
          <w:rFonts w:ascii="Times New Roman" w:hAnsi="Times New Roman" w:eastAsia="Times New Roman" w:cs="Times New Roman"/>
          <w:sz w:val="28"/>
          <w:szCs w:val="28"/>
          <w:highlight w:val="white"/>
          <w:lang w:eastAsia="ru-RU" w:bidi="ar-SA"/>
        </w:rPr>
        <w:t xml:space="preserve">ленном </w:t>
      </w:r>
      <w:r>
        <w:rPr>
          <w:rFonts w:ascii="Times New Roman" w:hAnsi="Times New Roman" w:eastAsia="Times New Roman" w:cs="Times New Roman"/>
          <w:sz w:val="28"/>
          <w:szCs w:val="28"/>
          <w:highlight w:val="white"/>
          <w:lang w:eastAsia="ru-RU" w:bidi="ar-SA"/>
        </w:rPr>
        <w:t xml:space="preserve">в Приложе</w:t>
      </w:r>
      <w:r>
        <w:rPr>
          <w:rFonts w:ascii="Times New Roman" w:hAnsi="Times New Roman" w:eastAsia="Times New Roman" w:cs="Times New Roman"/>
          <w:sz w:val="28"/>
          <w:szCs w:val="28"/>
          <w:highlight w:val="white"/>
          <w:lang w:eastAsia="ru-RU" w:bidi="ar-SA"/>
        </w:rPr>
        <w:t xml:space="preserve">нии </w:t>
      </w:r>
      <w:r>
        <w:rPr>
          <w:rFonts w:ascii="Times New Roman" w:hAnsi="Times New Roman" w:eastAsia="Times New Roman" w:cs="Times New Roman"/>
          <w:sz w:val="28"/>
          <w:szCs w:val="28"/>
          <w:highlight w:val="white"/>
          <w:lang w:eastAsia="ru-RU" w:bidi="ar-SA"/>
        </w:rPr>
        <w:t xml:space="preserve">8</w:t>
      </w:r>
      <w:r>
        <w:rPr>
          <w:rFonts w:ascii="Times New Roman" w:hAnsi="Times New Roman" w:eastAsia="Times New Roman" w:cs="Times New Roman"/>
          <w:sz w:val="28"/>
          <w:szCs w:val="28"/>
          <w:highlight w:val="white"/>
          <w:lang w:eastAsia="ru-RU" w:bidi="ar-SA"/>
        </w:rPr>
        <w:t xml:space="preserve"> к настоящей Учетной п</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литике.</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pBdr/>
        <w:spacing/>
        <w:ind w:left="698"/>
        <w:contextualSpacing w:val="true"/>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6"/>
        <w:numPr>
          <w:ilvl w:val="1"/>
          <w:numId w:val="6"/>
        </w:numPr>
        <w:suppressLineNumbers w:val="false"/>
        <w:pBdr/>
        <w:spacing w:after="0" w:afterAutospacing="0" w:before="0" w:beforeAutospacing="0"/>
        <w:ind w:firstLine="709" w:left="0"/>
        <w:jc w:val="center"/>
        <w:rPr>
          <w:rFonts w:ascii="Times New Roman" w:hAnsi="Times New Roman" w:cs="Times New Roman"/>
          <w:sz w:val="28"/>
          <w:szCs w:val="28"/>
          <w:highlight w:val="white"/>
        </w:rPr>
      </w:pPr>
      <w:r>
        <w:rPr>
          <w:highlight w:val="white"/>
        </w:rPr>
      </w:r>
      <w:bookmarkStart w:id="21" w:name="_Toc517896502"/>
      <w:r>
        <w:rPr>
          <w:highlight w:val="white"/>
        </w:rPr>
      </w:r>
      <w:bookmarkStart w:id="22" w:name="_Toc19523598"/>
      <w:r>
        <w:rPr>
          <w:rFonts w:ascii="Times New Roman" w:hAnsi="Times New Roman" w:cs="Times New Roman"/>
          <w:sz w:val="28"/>
          <w:szCs w:val="28"/>
          <w:highlight w:val="white"/>
          <w:lang w:eastAsia="ru-RU" w:bidi="ar-SA"/>
        </w:rPr>
        <w:t xml:space="preserve">Порядок </w:t>
      </w:r>
      <w:r>
        <w:rPr>
          <w:rFonts w:ascii="Times New Roman" w:hAnsi="Times New Roman" w:cs="Times New Roman"/>
          <w:sz w:val="28"/>
          <w:szCs w:val="28"/>
          <w:highlight w:val="white"/>
          <w:lang w:eastAsia="ru-RU" w:bidi="ar-SA"/>
        </w:rPr>
        <w:t xml:space="preserve">отражения в учете событий после отчетной даты</w:t>
      </w:r>
      <w:bookmarkEnd w:id="21"/>
      <w:r>
        <w:rPr>
          <w:highlight w:val="white"/>
        </w:rPr>
      </w:r>
      <w:bookmarkEnd w:id="22"/>
      <w:r>
        <w:rPr>
          <w:highlight w:val="white"/>
        </w:rPr>
      </w:r>
      <w:bookmarkStart w:id="23" w:name="_Toc454265499"/>
      <w:r>
        <w:rPr>
          <w:highlight w:val="white"/>
        </w:rPr>
      </w:r>
      <w:bookmarkStart w:id="24" w:name="_Toc454265498"/>
      <w:r>
        <w:rPr>
          <w:rFonts w:ascii="Times New Roman" w:hAnsi="Times New Roman" w:cs="Times New Roman"/>
          <w:sz w:val="28"/>
          <w:szCs w:val="28"/>
          <w:highlight w:val="white"/>
          <w:lang w:eastAsia="ru-RU" w:bidi="ar-SA"/>
        </w:rPr>
      </w:r>
      <w:r>
        <w:rPr>
          <w:rFonts w:ascii="Times New Roman" w:hAnsi="Times New Roman" w:cs="Times New Roman"/>
          <w:sz w:val="28"/>
          <w:szCs w:val="28"/>
          <w:highlight w:val="white"/>
        </w:rPr>
      </w:r>
    </w:p>
    <w:p>
      <w:pPr>
        <w:pStyle w:val="1083"/>
        <w:widowControl w:val="true"/>
        <w:pBdr/>
        <w:spacing/>
        <w:ind/>
        <w:contextualSpacing w:val="true"/>
        <w:jc w:val="both"/>
        <w:rPr>
          <w:rFonts w:ascii="Times New Roman" w:hAnsi="Times New Roman" w:eastAsia="Times New Roman" w:cs="Times New Roman"/>
          <w:b/>
          <w:sz w:val="28"/>
          <w:szCs w:val="28"/>
          <w:highlight w:val="white"/>
        </w:rPr>
      </w:pPr>
      <w:r>
        <w:rPr>
          <w:rFonts w:ascii="Times New Roman" w:hAnsi="Times New Roman" w:eastAsia="Times New Roman" w:cs="Times New Roman"/>
          <w:b/>
          <w:sz w:val="28"/>
          <w:szCs w:val="28"/>
          <w:highlight w:val="white"/>
          <w:lang w:eastAsia="ru-RU" w:bidi="ar-SA"/>
        </w:rPr>
      </w:r>
      <w:r>
        <w:rPr>
          <w:rFonts w:ascii="Times New Roman" w:hAnsi="Times New Roman" w:eastAsia="Times New Roman" w:cs="Times New Roman"/>
          <w:b/>
          <w:sz w:val="28"/>
          <w:szCs w:val="28"/>
          <w:highlight w:val="white"/>
          <w:lang w:eastAsia="ru-RU" w:bidi="ar-SA"/>
        </w:rPr>
      </w:r>
      <w:r>
        <w:rPr>
          <w:rFonts w:ascii="Times New Roman" w:hAnsi="Times New Roman" w:eastAsia="Times New Roman" w:cs="Times New Roman"/>
          <w:b/>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en-US" w:bidi="ar-SA"/>
        </w:rPr>
        <w:t xml:space="preserve">Событием после отчетной даты признается существенный факт х</w:t>
      </w:r>
      <w:r>
        <w:rPr>
          <w:rFonts w:ascii="Times New Roman" w:hAnsi="Times New Roman" w:eastAsia="Times New Roman" w:cs="Times New Roman"/>
          <w:bCs/>
          <w:sz w:val="28"/>
          <w:szCs w:val="28"/>
          <w:highlight w:val="white"/>
          <w:lang w:eastAsia="en-US" w:bidi="ar-SA"/>
        </w:rPr>
        <w:t xml:space="preserve">о</w:t>
      </w:r>
      <w:r>
        <w:rPr>
          <w:rFonts w:ascii="Times New Roman" w:hAnsi="Times New Roman" w:eastAsia="Times New Roman" w:cs="Times New Roman"/>
          <w:bCs/>
          <w:sz w:val="28"/>
          <w:szCs w:val="28"/>
          <w:highlight w:val="white"/>
          <w:lang w:eastAsia="en-US" w:bidi="ar-SA"/>
        </w:rPr>
        <w:t xml:space="preserve">зяйственной жизни, который оказал или может оказать влияние на финансовое состояние, движение денежных средств или результаты де</w:t>
      </w:r>
      <w:r>
        <w:rPr>
          <w:rFonts w:ascii="Times New Roman" w:hAnsi="Times New Roman" w:eastAsia="Times New Roman" w:cs="Times New Roman"/>
          <w:bCs/>
          <w:sz w:val="28"/>
          <w:szCs w:val="28"/>
          <w:highlight w:val="white"/>
          <w:lang w:eastAsia="en-US" w:bidi="ar-SA"/>
        </w:rPr>
        <w:t xml:space="preserve">я</w:t>
      </w:r>
      <w:r>
        <w:rPr>
          <w:rFonts w:ascii="Times New Roman" w:hAnsi="Times New Roman" w:eastAsia="Times New Roman" w:cs="Times New Roman"/>
          <w:bCs/>
          <w:sz w:val="28"/>
          <w:szCs w:val="28"/>
          <w:highlight w:val="white"/>
          <w:lang w:eastAsia="en-US" w:bidi="ar-SA"/>
        </w:rPr>
        <w:t xml:space="preserve">тельности учреждения и имел место быть в период между отчетной датой и датой подписания бухгалтерской отчетн</w:t>
      </w:r>
      <w:r>
        <w:rPr>
          <w:rFonts w:ascii="Times New Roman" w:hAnsi="Times New Roman" w:eastAsia="Times New Roman" w:cs="Times New Roman"/>
          <w:bCs/>
          <w:sz w:val="28"/>
          <w:szCs w:val="28"/>
          <w:highlight w:val="white"/>
          <w:lang w:eastAsia="en-US" w:bidi="ar-SA"/>
        </w:rPr>
        <w:t xml:space="preserve">о</w:t>
      </w:r>
      <w:r>
        <w:rPr>
          <w:rFonts w:ascii="Times New Roman" w:hAnsi="Times New Roman" w:eastAsia="Times New Roman" w:cs="Times New Roman"/>
          <w:bCs/>
          <w:sz w:val="28"/>
          <w:szCs w:val="28"/>
          <w:highlight w:val="white"/>
          <w:lang w:eastAsia="en-US" w:bidi="ar-SA"/>
        </w:rPr>
        <w:t xml:space="preserve">сти за отчетный год.</w:t>
      </w:r>
      <w:bookmarkEnd w:id="23"/>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pBdr/>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en-US" w:bidi="ar-SA"/>
        </w:rPr>
        <w:t xml:space="preserve"> </w:t>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cs="Times New Roman"/>
          <w:sz w:val="28"/>
          <w:szCs w:val="28"/>
          <w:highlight w:val="white"/>
          <w:shd w:val="clear" w:color="auto" w:fill="ffffff"/>
        </w:rPr>
        <w:t xml:space="preserve">В соответствии с пунктом 17 СГС «Концептуальные основы» существенной информацией признается информация, пропуск или иск</w:t>
      </w:r>
      <w:r>
        <w:rPr>
          <w:rFonts w:ascii="Times New Roman" w:hAnsi="Times New Roman" w:cs="Times New Roman"/>
          <w:sz w:val="28"/>
          <w:szCs w:val="28"/>
          <w:highlight w:val="white"/>
          <w:shd w:val="clear" w:color="auto" w:fill="ffffff"/>
        </w:rPr>
        <w:t xml:space="preserve">а</w:t>
      </w:r>
      <w:r>
        <w:rPr>
          <w:rFonts w:ascii="Times New Roman" w:hAnsi="Times New Roman" w:cs="Times New Roman"/>
          <w:sz w:val="28"/>
          <w:szCs w:val="28"/>
          <w:highlight w:val="white"/>
          <w:shd w:val="clear" w:color="auto" w:fill="ffffff"/>
        </w:rPr>
        <w:t xml:space="preserve">жение которой влияет на экономическое решение учредителей учрежд</w:t>
      </w:r>
      <w:r>
        <w:rPr>
          <w:rFonts w:ascii="Times New Roman" w:hAnsi="Times New Roman" w:cs="Times New Roman"/>
          <w:sz w:val="28"/>
          <w:szCs w:val="28"/>
          <w:highlight w:val="white"/>
          <w:shd w:val="clear" w:color="auto" w:fill="ffffff"/>
        </w:rPr>
        <w:t xml:space="preserve">е</w:t>
      </w:r>
      <w:r>
        <w:rPr>
          <w:rFonts w:ascii="Times New Roman" w:hAnsi="Times New Roman" w:cs="Times New Roman"/>
          <w:sz w:val="28"/>
          <w:szCs w:val="28"/>
          <w:highlight w:val="white"/>
          <w:shd w:val="clear" w:color="auto" w:fill="ffffff"/>
        </w:rPr>
        <w:t xml:space="preserve">ния (пользователей информации), принимаемое на основании данных бухгалтерского учета и (или) бухгалтерской (финансовой) отчетн</w:t>
      </w:r>
      <w:r>
        <w:rPr>
          <w:rFonts w:ascii="Times New Roman" w:hAnsi="Times New Roman" w:cs="Times New Roman"/>
          <w:sz w:val="28"/>
          <w:szCs w:val="28"/>
          <w:highlight w:val="white"/>
          <w:shd w:val="clear" w:color="auto" w:fill="ffffff"/>
        </w:rPr>
        <w:t xml:space="preserve">о</w:t>
      </w:r>
      <w:r>
        <w:rPr>
          <w:rFonts w:ascii="Times New Roman" w:hAnsi="Times New Roman" w:cs="Times New Roman"/>
          <w:sz w:val="28"/>
          <w:szCs w:val="28"/>
          <w:highlight w:val="white"/>
          <w:shd w:val="clear" w:color="auto" w:fill="ffffff"/>
        </w:rPr>
        <w:t xml:space="preserve">сти.</w:t>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pBdr/>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en-US" w:bidi="ar-SA"/>
        </w:rPr>
        <w:t xml:space="preserve">Порядок отражения событий после отчетной даты опр</w:t>
      </w:r>
      <w:r>
        <w:rPr>
          <w:rFonts w:ascii="Times New Roman" w:hAnsi="Times New Roman" w:eastAsia="Times New Roman" w:cs="Times New Roman"/>
          <w:bCs/>
          <w:sz w:val="28"/>
          <w:szCs w:val="28"/>
          <w:highlight w:val="white"/>
          <w:lang w:eastAsia="en-US" w:bidi="ar-SA"/>
        </w:rPr>
        <w:t xml:space="preserve">е</w:t>
      </w:r>
      <w:r>
        <w:rPr>
          <w:rFonts w:ascii="Times New Roman" w:hAnsi="Times New Roman" w:eastAsia="Times New Roman" w:cs="Times New Roman"/>
          <w:bCs/>
          <w:sz w:val="28"/>
          <w:szCs w:val="28"/>
          <w:highlight w:val="white"/>
          <w:lang w:eastAsia="en-US" w:bidi="ar-SA"/>
        </w:rPr>
        <w:t xml:space="preserve">делен положениями СГС «События после отчетной даты»</w:t>
      </w:r>
      <w:r>
        <w:rPr>
          <w:rFonts w:ascii="Times New Roman" w:hAnsi="Times New Roman" w:eastAsia="Times New Roman" w:cs="Times New Roman"/>
          <w:bCs/>
          <w:sz w:val="28"/>
          <w:szCs w:val="28"/>
          <w:highlight w:val="white"/>
          <w:lang w:eastAsia="en-US" w:bidi="ar-SA"/>
        </w:rPr>
        <w:t xml:space="preserve">.</w:t>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pBdr/>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cs="Times New Roman"/>
          <w:color w:val="0a0a0a"/>
          <w:sz w:val="28"/>
          <w:szCs w:val="28"/>
          <w:highlight w:val="white"/>
        </w:rPr>
        <w:t xml:space="preserve">К событиям п</w:t>
      </w:r>
      <w:r>
        <w:rPr>
          <w:rFonts w:ascii="Times New Roman" w:hAnsi="Times New Roman" w:cs="Times New Roman"/>
          <w:color w:val="0a0a0a"/>
          <w:sz w:val="28"/>
          <w:szCs w:val="28"/>
          <w:highlight w:val="white"/>
        </w:rPr>
        <w:t xml:space="preserve">о</w:t>
      </w:r>
      <w:r>
        <w:rPr>
          <w:rFonts w:ascii="Times New Roman" w:hAnsi="Times New Roman" w:cs="Times New Roman"/>
          <w:color w:val="0a0a0a"/>
          <w:sz w:val="28"/>
          <w:szCs w:val="28"/>
          <w:highlight w:val="white"/>
        </w:rPr>
        <w:t xml:space="preserve">сле отчетной даты относятся:</w:t>
      </w:r>
      <w:r>
        <w:rPr>
          <w:rFonts w:ascii="Times New Roman" w:hAnsi="Times New Roman" w:eastAsia="Times New Roman" w:cs="Times New Roman"/>
          <w:bCs/>
          <w:sz w:val="28"/>
          <w:szCs w:val="28"/>
          <w:highlight w:val="white"/>
          <w:lang w:eastAsia="en-US" w:bidi="ar-SA"/>
        </w:rPr>
      </w:r>
      <w:r>
        <w:rPr>
          <w:rFonts w:ascii="Times New Roman" w:hAnsi="Times New Roman" w:eastAsia="Times New Roman" w:cs="Times New Roman"/>
          <w:bCs/>
          <w:sz w:val="28"/>
          <w:szCs w:val="28"/>
          <w:highlight w:val="white"/>
        </w:rPr>
      </w:r>
    </w:p>
    <w:p>
      <w:pPr>
        <w:pStyle w:val="1158"/>
        <w:numPr>
          <w:ilvl w:val="0"/>
          <w:numId w:val="46"/>
        </w:numPr>
        <w:pBdr/>
        <w:spacing/>
        <w:ind w:firstLine="851" w:left="0"/>
        <w:jc w:val="both"/>
        <w:rPr>
          <w:rFonts w:ascii="Times New Roman" w:hAnsi="Times New Roman"/>
          <w:sz w:val="28"/>
          <w:szCs w:val="28"/>
          <w:highlight w:val="white"/>
        </w:rPr>
      </w:pPr>
      <w:r>
        <w:rPr>
          <w:rFonts w:ascii="Times New Roman" w:hAnsi="Times New Roman"/>
          <w:sz w:val="28"/>
          <w:szCs w:val="28"/>
          <w:highlight w:val="white"/>
        </w:rPr>
        <w:t xml:space="preserve">события, подтверждающие существовавшие на отчетную дату хозяйственные условия, в которых организация вела свою деятельность;</w:t>
      </w:r>
      <w:r>
        <w:rPr>
          <w:rFonts w:ascii="Times New Roman" w:hAnsi="Times New Roman"/>
          <w:sz w:val="28"/>
          <w:szCs w:val="28"/>
          <w:highlight w:val="white"/>
        </w:rPr>
      </w:r>
      <w:r>
        <w:rPr>
          <w:rFonts w:ascii="Times New Roman" w:hAnsi="Times New Roman"/>
          <w:sz w:val="28"/>
          <w:szCs w:val="28"/>
          <w:highlight w:val="white"/>
        </w:rPr>
      </w:r>
    </w:p>
    <w:p>
      <w:pPr>
        <w:pStyle w:val="1158"/>
        <w:numPr>
          <w:ilvl w:val="0"/>
          <w:numId w:val="46"/>
        </w:numPr>
        <w:pBdr/>
        <w:spacing/>
        <w:ind w:firstLine="851" w:left="0"/>
        <w:jc w:val="both"/>
        <w:rPr>
          <w:rFonts w:ascii="Times New Roman" w:hAnsi="Times New Roman"/>
          <w:sz w:val="28"/>
          <w:szCs w:val="28"/>
          <w:highlight w:val="white"/>
        </w:rPr>
      </w:pPr>
      <w:r>
        <w:rPr>
          <w:rFonts w:ascii="Times New Roman" w:hAnsi="Times New Roman"/>
          <w:sz w:val="28"/>
          <w:szCs w:val="28"/>
          <w:highlight w:val="white"/>
        </w:rPr>
        <w:t xml:space="preserve">события, свидетельствующие о возникших после отчетной даты хозяйственных условиях, в которых организация ведет свою деятел</w:t>
      </w:r>
      <w:r>
        <w:rPr>
          <w:rFonts w:ascii="Times New Roman" w:hAnsi="Times New Roman"/>
          <w:sz w:val="28"/>
          <w:szCs w:val="28"/>
          <w:highlight w:val="white"/>
        </w:rPr>
        <w:t xml:space="preserve">ь</w:t>
      </w:r>
      <w:r>
        <w:rPr>
          <w:rFonts w:ascii="Times New Roman" w:hAnsi="Times New Roman"/>
          <w:sz w:val="28"/>
          <w:szCs w:val="28"/>
          <w:highlight w:val="white"/>
        </w:rPr>
        <w:t xml:space="preserve">ность.</w:t>
      </w:r>
      <w:r>
        <w:rPr>
          <w:rFonts w:ascii="Times New Roman" w:hAnsi="Times New Roman"/>
          <w:sz w:val="28"/>
          <w:szCs w:val="28"/>
          <w:highlight w:val="white"/>
        </w:rPr>
      </w:r>
      <w:r>
        <w:rPr>
          <w:rFonts w:ascii="Times New Roman" w:hAnsi="Times New Roman"/>
          <w:sz w:val="28"/>
          <w:szCs w:val="28"/>
          <w:highlight w:val="white"/>
        </w:rPr>
      </w:r>
    </w:p>
    <w:p>
      <w:pPr>
        <w:pStyle w:val="1158"/>
        <w:pBdr/>
        <w:spacing/>
        <w:ind w:left="851"/>
        <w:jc w:val="both"/>
        <w:rPr>
          <w:rFonts w:ascii="Times New Roman" w:hAnsi="Times New Roman"/>
          <w:sz w:val="28"/>
          <w:szCs w:val="28"/>
          <w:highlight w:val="white"/>
        </w:rPr>
      </w:pPr>
      <w:r>
        <w:rPr>
          <w:rFonts w:ascii="Times New Roman" w:hAnsi="Times New Roman"/>
          <w:sz w:val="28"/>
          <w:szCs w:val="28"/>
          <w:highlight w:val="white"/>
        </w:rPr>
      </w:r>
      <w:r>
        <w:rPr>
          <w:rFonts w:ascii="Times New Roman" w:hAnsi="Times New Roman"/>
          <w:sz w:val="28"/>
          <w:szCs w:val="28"/>
          <w:highlight w:val="white"/>
        </w:rPr>
      </w:r>
      <w:r>
        <w:rPr>
          <w:rFonts w:ascii="Times New Roman" w:hAnsi="Times New Roman"/>
          <w:sz w:val="28"/>
          <w:szCs w:val="28"/>
          <w:highlight w:val="white"/>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lang w:eastAsia="en-US" w:bidi="ar-SA"/>
        </w:rPr>
      </w:pPr>
      <w:r>
        <w:rPr>
          <w:rFonts w:ascii="Times New Roman" w:hAnsi="Times New Roman" w:cs="Times New Roman"/>
          <w:sz w:val="28"/>
          <w:szCs w:val="28"/>
          <w:highlight w:val="white"/>
        </w:rPr>
        <w:t xml:space="preserve">События подтверждающие существовавшие на отчетную дату хозяйственные усло</w:t>
      </w:r>
      <w:r>
        <w:rPr>
          <w:rFonts w:ascii="Times New Roman" w:hAnsi="Times New Roman" w:cs="Times New Roman"/>
          <w:sz w:val="28"/>
          <w:szCs w:val="28"/>
        </w:rPr>
        <w:t xml:space="preserve">вия, в которых учреждение вело свою деятельность:</w:t>
      </w: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lang w:eastAsia="ru-RU"/>
        </w:rPr>
        <w:t xml:space="preserve">объявление в установленном порядке банкротом юридического лица, являющегося дебитором (кредитором) учреждения;</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lang w:eastAsia="ru-RU"/>
        </w:rPr>
        <w:t xml:space="preserve">признание в установленном порядке неплатежеспособным физического лица, являющегося дебитором учреждения, или его гибель (смерть);</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lang w:eastAsia="ru-RU"/>
        </w:rPr>
        <w:t xml:space="preserve">признание в установленном порядке факта гибели (смерти) физического лица, перед которым учреждение имеет непогашенную кредиторскую задолже</w:t>
      </w:r>
      <w:r>
        <w:rPr>
          <w:rFonts w:ascii="Times New Roman" w:hAnsi="Times New Roman" w:cs="Times New Roman"/>
          <w:sz w:val="28"/>
          <w:szCs w:val="28"/>
          <w:lang w:eastAsia="ru-RU"/>
        </w:rPr>
        <w:t xml:space="preserve">н</w:t>
      </w:r>
      <w:r>
        <w:rPr>
          <w:rFonts w:ascii="Times New Roman" w:hAnsi="Times New Roman" w:cs="Times New Roman"/>
          <w:sz w:val="28"/>
          <w:szCs w:val="28"/>
          <w:lang w:eastAsia="ru-RU"/>
        </w:rPr>
        <w:t xml:space="preserve">ность;</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lang w:eastAsia="ru-RU"/>
        </w:rPr>
        <w:t xml:space="preserve">погашение (в том числе частичное погашение) дебитором задолженности перед учреждением, числящейся на конец отчетного года;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lang w:eastAsia="ru-RU"/>
        </w:rPr>
        <w:t xml:space="preserve">изменение после отчетной даты кадастровой </w:t>
      </w:r>
      <w:r>
        <w:rPr>
          <w:rFonts w:ascii="Times New Roman" w:hAnsi="Times New Roman" w:cs="Times New Roman"/>
          <w:sz w:val="28"/>
          <w:szCs w:val="28"/>
          <w:lang w:eastAsia="ru-RU"/>
        </w:rPr>
        <w:t xml:space="preserve">оценки</w:t>
      </w:r>
      <w:r>
        <w:rPr>
          <w:rFonts w:ascii="Times New Roman" w:hAnsi="Times New Roman" w:cs="Times New Roman"/>
          <w:sz w:val="28"/>
          <w:szCs w:val="28"/>
          <w:lang w:eastAsia="ru-RU"/>
        </w:rPr>
        <w:t xml:space="preserve"> земли</w:t>
      </w:r>
      <w:r>
        <w:rPr>
          <w:rFonts w:ascii="Times New Roman" w:hAnsi="Times New Roman" w:cs="Times New Roman"/>
          <w:sz w:val="28"/>
          <w:szCs w:val="28"/>
          <w:lang w:eastAsia="ru-RU"/>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47"/>
        </w:numPr>
        <w:suppressLineNumbers w:val="false"/>
        <w:pBdr/>
        <w:spacing/>
        <w:ind w:left="1015"/>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обнаружение после отчетной даты, но до даты принятия (утверждения) бухгалтерской (финансовой) отчетности субъекта отчетности ошибки </w:t>
      </w:r>
      <w:r>
        <w:rPr>
          <w:rFonts w:ascii="Times New Roman" w:hAnsi="Times New Roman" w:cs="Times New Roman"/>
          <w:sz w:val="28"/>
          <w:szCs w:val="28"/>
          <w:shd w:val="clear" w:color="auto" w:fill="ffffff"/>
        </w:rPr>
        <w:t xml:space="preserve">в данных бухгалтерского учета за отчетный период (периоды, предшествующие отчетному) и (или) ошибки, допущенной при составлении бухгалтерской (финансовой) отчетности, в том числе по результатам проведения камеральной проверки, либо при осуществлении внутре</w:t>
      </w:r>
      <w:r>
        <w:rPr>
          <w:rFonts w:ascii="Times New Roman" w:hAnsi="Times New Roman" w:cs="Times New Roman"/>
          <w:sz w:val="28"/>
          <w:szCs w:val="28"/>
          <w:shd w:val="clear" w:color="auto" w:fill="ffffff"/>
        </w:rPr>
        <w:t xml:space="preserve">ннего контроля ведения бухгалтерского учета и составления бухгалтерской (финансовой) отчетности, внутреннего финансового контроля и (или) внутреннего финансового аудита, а также внешнего и внутреннего государственного (муниципального) финансового контроля.</w:t>
      </w:r>
      <w:r>
        <w:rPr>
          <w:rFonts w:ascii="Times New Roman" w:hAnsi="Times New Roman" w:cs="Times New Roman"/>
          <w:sz w:val="28"/>
          <w:szCs w:val="28"/>
        </w:rPr>
      </w:r>
      <w:r>
        <w:rPr>
          <w:rFonts w:ascii="Times New Roman" w:hAnsi="Times New Roman" w:cs="Times New Roman"/>
          <w:sz w:val="28"/>
          <w:szCs w:val="28"/>
        </w:rPr>
      </w:r>
    </w:p>
    <w:p>
      <w:pPr>
        <w:pStyle w:val="1083"/>
        <w:widowControl w:val="true"/>
        <w:pBdr/>
        <w:spacing/>
        <w:ind w:left="709"/>
        <w:contextualSpacing w:val="true"/>
        <w:jc w:val="both"/>
        <w:rPr>
          <w:rFonts w:ascii="Times New Roman" w:hAnsi="Times New Roman" w:eastAsia="Times New Roman" w:cs="Times New Roman"/>
          <w:bCs/>
          <w:sz w:val="28"/>
          <w:szCs w:val="28"/>
          <w:lang w:eastAsia="en-US" w:bidi="ar-SA"/>
        </w:rPr>
      </w:pP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p>
    <w:p>
      <w:pPr>
        <w:pStyle w:val="1083"/>
        <w:widowControl w:val="true"/>
        <w:numPr>
          <w:ilvl w:val="2"/>
          <w:numId w:val="6"/>
        </w:numPr>
        <w:pBdr/>
        <w:spacing/>
        <w:ind w:firstLine="709" w:left="0"/>
        <w:contextualSpacing w:val="true"/>
        <w:jc w:val="both"/>
        <w:rPr>
          <w:rFonts w:ascii="Times New Roman" w:hAnsi="Times New Roman" w:eastAsia="Times New Roman" w:cs="Times New Roman"/>
          <w:bCs/>
          <w:sz w:val="28"/>
          <w:szCs w:val="28"/>
          <w:lang w:eastAsia="en-US" w:bidi="ar-SA"/>
        </w:rPr>
      </w:pPr>
      <w:r>
        <w:rPr>
          <w:rFonts w:ascii="Times New Roman" w:hAnsi="Times New Roman" w:cs="Times New Roman"/>
          <w:color w:val="0a0a0a"/>
          <w:sz w:val="28"/>
          <w:szCs w:val="28"/>
        </w:rPr>
        <w:t xml:space="preserve">Событиями, свидетельствующими о возникновении после о</w:t>
      </w:r>
      <w:r>
        <w:rPr>
          <w:rFonts w:ascii="Times New Roman" w:hAnsi="Times New Roman" w:cs="Times New Roman"/>
          <w:color w:val="0a0a0a"/>
          <w:sz w:val="28"/>
          <w:szCs w:val="28"/>
        </w:rPr>
        <w:t xml:space="preserve">т</w:t>
      </w:r>
      <w:r>
        <w:rPr>
          <w:rFonts w:ascii="Times New Roman" w:hAnsi="Times New Roman" w:cs="Times New Roman"/>
          <w:color w:val="0a0a0a"/>
          <w:sz w:val="28"/>
          <w:szCs w:val="28"/>
        </w:rPr>
        <w:t xml:space="preserve">четной даты (но до даты подписания отчетности) хозяйстве</w:t>
      </w:r>
      <w:r>
        <w:rPr>
          <w:rFonts w:ascii="Times New Roman" w:hAnsi="Times New Roman" w:cs="Times New Roman"/>
          <w:color w:val="0a0a0a"/>
          <w:sz w:val="28"/>
          <w:szCs w:val="28"/>
        </w:rPr>
        <w:t xml:space="preserve">н</w:t>
      </w:r>
      <w:r>
        <w:rPr>
          <w:rFonts w:ascii="Times New Roman" w:hAnsi="Times New Roman" w:cs="Times New Roman"/>
          <w:color w:val="0a0a0a"/>
          <w:sz w:val="28"/>
          <w:szCs w:val="28"/>
        </w:rPr>
        <w:t xml:space="preserve">ных условий, в которых </w:t>
      </w:r>
      <w:r>
        <w:rPr>
          <w:rFonts w:ascii="Times New Roman" w:hAnsi="Times New Roman" w:cs="Times New Roman"/>
          <w:color w:val="0a0a0a"/>
          <w:sz w:val="28"/>
          <w:szCs w:val="28"/>
        </w:rPr>
        <w:t xml:space="preserve">НИИ НДХиТ – Клиника доктора Рошаля</w:t>
      </w:r>
      <w:r>
        <w:rPr>
          <w:rFonts w:ascii="Times New Roman" w:hAnsi="Times New Roman" w:cs="Times New Roman"/>
          <w:color w:val="0a0a0a"/>
          <w:sz w:val="28"/>
          <w:szCs w:val="28"/>
        </w:rPr>
        <w:t xml:space="preserve"> вел свою деятельность</w:t>
      </w:r>
      <w:r>
        <w:rPr>
          <w:rFonts w:ascii="Times New Roman" w:hAnsi="Times New Roman" w:cs="Times New Roman"/>
          <w:color w:val="0a0a0a"/>
          <w:sz w:val="28"/>
          <w:szCs w:val="28"/>
        </w:rPr>
        <w:t xml:space="preserve">, являются</w:t>
      </w:r>
      <w:r>
        <w:rPr>
          <w:rFonts w:ascii="Times New Roman" w:hAnsi="Times New Roman" w:cs="Times New Roman"/>
          <w:color w:val="0a0a0a"/>
          <w:sz w:val="28"/>
          <w:szCs w:val="28"/>
        </w:rPr>
        <w:t xml:space="preserve">:</w:t>
      </w: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p>
    <w:p>
      <w:pPr>
        <w:pStyle w:val="1133"/>
        <w:numPr>
          <w:ilvl w:val="0"/>
          <w:numId w:val="48"/>
        </w:numPr>
        <w:suppressLineNumbers w:val="false"/>
        <w:pBdr/>
        <w:spacing w:after="0" w:afterAutospacing="0" w:before="0" w:beforeAutospacing="0"/>
        <w:ind w:left="1015"/>
        <w:jc w:val="both"/>
        <w:rPr>
          <w:color w:val="0a0a0a"/>
          <w:sz w:val="28"/>
          <w:szCs w:val="28"/>
        </w:rPr>
      </w:pPr>
      <w:r>
        <w:rPr>
          <w:color w:val="0a0a0a"/>
          <w:sz w:val="28"/>
          <w:szCs w:val="28"/>
        </w:rPr>
        <w:t xml:space="preserve">принятие решения о реорганизации организации;</w:t>
      </w:r>
      <w:r>
        <w:rPr>
          <w:color w:val="0a0a0a"/>
          <w:sz w:val="28"/>
          <w:szCs w:val="28"/>
        </w:rPr>
      </w:r>
      <w:r>
        <w:rPr>
          <w:color w:val="0a0a0a"/>
          <w:sz w:val="28"/>
          <w:szCs w:val="28"/>
        </w:rPr>
      </w:r>
    </w:p>
    <w:p>
      <w:pPr>
        <w:pStyle w:val="1133"/>
        <w:numPr>
          <w:ilvl w:val="0"/>
          <w:numId w:val="48"/>
        </w:numPr>
        <w:suppressLineNumbers w:val="false"/>
        <w:pBdr/>
        <w:spacing w:after="0" w:afterAutospacing="0" w:before="0" w:beforeAutospacing="0"/>
        <w:ind w:left="1015"/>
        <w:jc w:val="both"/>
        <w:rPr>
          <w:color w:val="0a0a0a"/>
          <w:sz w:val="28"/>
          <w:szCs w:val="28"/>
        </w:rPr>
      </w:pPr>
      <w:r>
        <w:rPr>
          <w:color w:val="0a0a0a"/>
          <w:sz w:val="28"/>
          <w:szCs w:val="28"/>
        </w:rPr>
        <w:t xml:space="preserve">реконструкция или планируемая реконструкция;</w:t>
      </w:r>
      <w:r>
        <w:rPr>
          <w:color w:val="0a0a0a"/>
          <w:sz w:val="28"/>
          <w:szCs w:val="28"/>
        </w:rPr>
      </w:r>
      <w:r>
        <w:rPr>
          <w:color w:val="0a0a0a"/>
          <w:sz w:val="28"/>
          <w:szCs w:val="28"/>
        </w:rPr>
      </w:r>
    </w:p>
    <w:p>
      <w:pPr>
        <w:pStyle w:val="1133"/>
        <w:numPr>
          <w:ilvl w:val="0"/>
          <w:numId w:val="48"/>
        </w:numPr>
        <w:suppressLineNumbers w:val="false"/>
        <w:pBdr/>
        <w:spacing w:after="0" w:afterAutospacing="0" w:before="0" w:beforeAutospacing="0"/>
        <w:ind w:left="1015"/>
        <w:jc w:val="both"/>
        <w:rPr>
          <w:color w:val="0a0a0a"/>
          <w:sz w:val="28"/>
          <w:szCs w:val="28"/>
        </w:rPr>
      </w:pPr>
      <w:r>
        <w:rPr>
          <w:color w:val="0a0a0a"/>
          <w:sz w:val="28"/>
          <w:szCs w:val="28"/>
        </w:rPr>
        <w:t xml:space="preserve">крупная сделка, связанная с приобретением и выбытием основных средств и финансовых вложений;</w:t>
      </w:r>
      <w:r>
        <w:rPr>
          <w:color w:val="0a0a0a"/>
          <w:sz w:val="28"/>
          <w:szCs w:val="28"/>
        </w:rPr>
      </w:r>
      <w:r>
        <w:rPr>
          <w:color w:val="0a0a0a"/>
          <w:sz w:val="28"/>
          <w:szCs w:val="28"/>
        </w:rPr>
      </w:r>
    </w:p>
    <w:p>
      <w:pPr>
        <w:pStyle w:val="1133"/>
        <w:numPr>
          <w:ilvl w:val="0"/>
          <w:numId w:val="48"/>
        </w:numPr>
        <w:suppressLineNumbers w:val="false"/>
        <w:pBdr/>
        <w:spacing w:after="0" w:afterAutospacing="0" w:before="0" w:beforeAutospacing="0"/>
        <w:ind w:left="1015"/>
        <w:jc w:val="both"/>
        <w:rPr>
          <w:color w:val="0a0a0a"/>
          <w:sz w:val="28"/>
          <w:szCs w:val="28"/>
        </w:rPr>
      </w:pPr>
      <w:r>
        <w:rPr>
          <w:color w:val="0a0a0a"/>
          <w:sz w:val="28"/>
          <w:szCs w:val="28"/>
        </w:rPr>
        <w:t xml:space="preserve">пожар, авария, стихийное бедствие или другая чрезвычайная ситу</w:t>
      </w:r>
      <w:r>
        <w:rPr>
          <w:color w:val="0a0a0a"/>
          <w:sz w:val="28"/>
          <w:szCs w:val="28"/>
        </w:rPr>
        <w:t xml:space="preserve">а</w:t>
      </w:r>
      <w:r>
        <w:rPr>
          <w:color w:val="0a0a0a"/>
          <w:sz w:val="28"/>
          <w:szCs w:val="28"/>
        </w:rPr>
        <w:t xml:space="preserve">ция, в результате которой уничтожена значите</w:t>
      </w:r>
      <w:r>
        <w:rPr>
          <w:color w:val="0a0a0a"/>
          <w:sz w:val="28"/>
          <w:szCs w:val="28"/>
        </w:rPr>
        <w:t xml:space="preserve">льная часть активов о</w:t>
      </w:r>
      <w:r>
        <w:rPr>
          <w:color w:val="0a0a0a"/>
          <w:sz w:val="28"/>
          <w:szCs w:val="28"/>
        </w:rPr>
        <w:t xml:space="preserve">р</w:t>
      </w:r>
      <w:r>
        <w:rPr>
          <w:color w:val="0a0a0a"/>
          <w:sz w:val="28"/>
          <w:szCs w:val="28"/>
        </w:rPr>
        <w:t xml:space="preserve">ганизации.</w:t>
      </w:r>
      <w:r>
        <w:rPr>
          <w:color w:val="0a0a0a"/>
          <w:sz w:val="28"/>
          <w:szCs w:val="28"/>
        </w:rPr>
      </w:r>
      <w:r>
        <w:rPr>
          <w:color w:val="0a0a0a"/>
          <w:sz w:val="28"/>
          <w:szCs w:val="28"/>
        </w:rPr>
      </w:r>
    </w:p>
    <w:p>
      <w:pPr>
        <w:pStyle w:val="1083"/>
        <w:widowControl w:val="true"/>
        <w:pBdr/>
        <w:spacing/>
        <w:ind w:left="709"/>
        <w:contextualSpacing w:val="true"/>
        <w:jc w:val="both"/>
        <w:rPr>
          <w:color w:val="0a0a0a"/>
          <w:sz w:val="28"/>
          <w:szCs w:val="28"/>
        </w:rPr>
      </w:pPr>
      <w:r>
        <w:rPr>
          <w:color w:val="0a0a0a"/>
          <w:sz w:val="28"/>
          <w:szCs w:val="28"/>
        </w:rPr>
      </w:r>
      <w:r>
        <w:rPr>
          <w:color w:val="0a0a0a"/>
          <w:sz w:val="28"/>
          <w:szCs w:val="28"/>
        </w:rPr>
      </w:r>
      <w:r>
        <w:rPr>
          <w:color w:val="0a0a0a"/>
          <w:sz w:val="28"/>
          <w:szCs w:val="28"/>
        </w:rPr>
      </w:r>
    </w:p>
    <w:p>
      <w:pPr>
        <w:pStyle w:val="1083"/>
        <w:widowControl w:val="true"/>
        <w:numPr>
          <w:ilvl w:val="2"/>
          <w:numId w:val="6"/>
        </w:numPr>
        <w:pBdr/>
        <w:spacing/>
        <w:ind w:firstLine="709" w:left="0"/>
        <w:contextualSpacing w:val="true"/>
        <w:jc w:val="both"/>
        <w:rPr>
          <w:rFonts w:ascii="Times New Roman" w:hAnsi="Times New Roman" w:cs="Times New Roman"/>
          <w:color w:val="0a0a0a"/>
          <w:sz w:val="28"/>
          <w:szCs w:val="28"/>
        </w:rPr>
      </w:pPr>
      <w:r>
        <w:rPr>
          <w:rFonts w:ascii="Times New Roman" w:hAnsi="Times New Roman" w:cs="Times New Roman"/>
          <w:sz w:val="28"/>
          <w:szCs w:val="28"/>
        </w:rPr>
        <w:t xml:space="preserve">При наступлении события после отчетной даты, подтве</w:t>
      </w:r>
      <w:r>
        <w:rPr>
          <w:rFonts w:ascii="Times New Roman" w:hAnsi="Times New Roman" w:cs="Times New Roman"/>
          <w:sz w:val="28"/>
          <w:szCs w:val="28"/>
        </w:rPr>
        <w:t xml:space="preserve">р</w:t>
      </w:r>
      <w:r>
        <w:rPr>
          <w:rFonts w:ascii="Times New Roman" w:hAnsi="Times New Roman" w:cs="Times New Roman"/>
          <w:sz w:val="28"/>
          <w:szCs w:val="28"/>
        </w:rPr>
        <w:t xml:space="preserve">ждающего с</w:t>
      </w:r>
      <w:r>
        <w:rPr>
          <w:rFonts w:ascii="Times New Roman" w:hAnsi="Times New Roman" w:cs="Times New Roman"/>
          <w:sz w:val="28"/>
          <w:szCs w:val="28"/>
        </w:rPr>
        <w:t xml:space="preserve">у</w:t>
      </w:r>
      <w:r>
        <w:rPr>
          <w:rFonts w:ascii="Times New Roman" w:hAnsi="Times New Roman" w:cs="Times New Roman"/>
          <w:sz w:val="28"/>
          <w:szCs w:val="28"/>
        </w:rPr>
        <w:t xml:space="preserve">ществовавшие на отчетную дату хозяйственные условия, в которых учреждение вело свою деятельность</w:t>
      </w:r>
      <w:r>
        <w:rPr>
          <w:rFonts w:ascii="Times New Roman" w:hAnsi="Times New Roman" w:cs="Times New Roman"/>
          <w:sz w:val="28"/>
          <w:szCs w:val="28"/>
        </w:rPr>
        <w:t xml:space="preserve">, события отражаются в бу</w:t>
      </w:r>
      <w:r>
        <w:rPr>
          <w:rFonts w:ascii="Times New Roman" w:hAnsi="Times New Roman" w:cs="Times New Roman"/>
          <w:sz w:val="28"/>
          <w:szCs w:val="28"/>
        </w:rPr>
        <w:t xml:space="preserve">х</w:t>
      </w:r>
      <w:r>
        <w:rPr>
          <w:rFonts w:ascii="Times New Roman" w:hAnsi="Times New Roman" w:cs="Times New Roman"/>
          <w:sz w:val="28"/>
          <w:szCs w:val="28"/>
        </w:rPr>
        <w:t xml:space="preserve">галтерском учете последним днем отчетного периода путем оформления записей по счетам бухгалтерского учета (до отражения бухгалтерских з</w:t>
      </w:r>
      <w:r>
        <w:rPr>
          <w:rFonts w:ascii="Times New Roman" w:hAnsi="Times New Roman" w:cs="Times New Roman"/>
          <w:sz w:val="28"/>
          <w:szCs w:val="28"/>
        </w:rPr>
        <w:t xml:space="preserve">а</w:t>
      </w:r>
      <w:r>
        <w:rPr>
          <w:rFonts w:ascii="Times New Roman" w:hAnsi="Times New Roman" w:cs="Times New Roman"/>
          <w:sz w:val="28"/>
          <w:szCs w:val="28"/>
        </w:rPr>
        <w:t xml:space="preserve">писей по завершению финансового года) - дополнительной бухгалтерской записью либо бухгалтерской записью, оформленной способом </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rPr>
        <w:t xml:space="preserve">красное сторно</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shd w:val="clear" w:color="auto" w:fill="ffffff"/>
        </w:rPr>
        <w:t xml:space="preserve">, и дополнительной бухгалтерской записью (в зависимости от х</w:t>
      </w:r>
      <w:r>
        <w:rPr>
          <w:rFonts w:ascii="Times New Roman" w:hAnsi="Times New Roman" w:cs="Times New Roman"/>
          <w:sz w:val="28"/>
          <w:szCs w:val="28"/>
          <w:shd w:val="clear" w:color="auto" w:fill="ffffff"/>
        </w:rPr>
        <w:t xml:space="preserve">а</w:t>
      </w:r>
      <w:r>
        <w:rPr>
          <w:rFonts w:ascii="Times New Roman" w:hAnsi="Times New Roman" w:cs="Times New Roman"/>
          <w:sz w:val="28"/>
          <w:szCs w:val="28"/>
          <w:shd w:val="clear" w:color="auto" w:fill="ffffff"/>
        </w:rPr>
        <w:t xml:space="preserve">рактера события)</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Данные учета отражаются в соответствующих формах отчетности учреждения с учетом </w:t>
      </w:r>
      <w:r>
        <w:rPr>
          <w:rFonts w:ascii="Times New Roman" w:hAnsi="Times New Roman" w:cs="Times New Roman"/>
          <w:sz w:val="28"/>
          <w:szCs w:val="28"/>
        </w:rPr>
        <w:t xml:space="preserve">указанного </w:t>
      </w:r>
      <w:r>
        <w:rPr>
          <w:rFonts w:ascii="Times New Roman" w:hAnsi="Times New Roman" w:cs="Times New Roman"/>
          <w:sz w:val="28"/>
          <w:szCs w:val="28"/>
        </w:rPr>
        <w:t xml:space="preserve">событи</w:t>
      </w:r>
      <w:r>
        <w:rPr>
          <w:rFonts w:ascii="Times New Roman" w:hAnsi="Times New Roman" w:cs="Times New Roman"/>
          <w:sz w:val="28"/>
          <w:szCs w:val="28"/>
        </w:rPr>
        <w:t xml:space="preserve">я</w:t>
      </w:r>
      <w:r>
        <w:rPr>
          <w:rFonts w:ascii="Times New Roman" w:hAnsi="Times New Roman" w:cs="Times New Roman"/>
          <w:sz w:val="28"/>
          <w:szCs w:val="28"/>
        </w:rPr>
        <w:t xml:space="preserve"> после отчетной д</w:t>
      </w:r>
      <w:r>
        <w:rPr>
          <w:rFonts w:ascii="Times New Roman" w:hAnsi="Times New Roman" w:cs="Times New Roman"/>
          <w:sz w:val="28"/>
          <w:szCs w:val="28"/>
        </w:rPr>
        <w:t xml:space="preserve">а</w:t>
      </w:r>
      <w:r>
        <w:rPr>
          <w:rFonts w:ascii="Times New Roman" w:hAnsi="Times New Roman" w:cs="Times New Roman"/>
          <w:sz w:val="28"/>
          <w:szCs w:val="28"/>
        </w:rPr>
        <w:t xml:space="preserve">ты.</w:t>
      </w:r>
      <w:r>
        <w:rPr>
          <w:rFonts w:ascii="Times New Roman" w:hAnsi="Times New Roman" w:cs="Times New Roman"/>
          <w:color w:val="0a0a0a"/>
          <w:sz w:val="28"/>
          <w:szCs w:val="28"/>
        </w:rPr>
      </w:r>
      <w:r>
        <w:rPr>
          <w:rFonts w:ascii="Times New Roman" w:hAnsi="Times New Roman" w:cs="Times New Roman"/>
          <w:color w:val="0a0a0a"/>
          <w:sz w:val="28"/>
          <w:szCs w:val="28"/>
        </w:rPr>
      </w:r>
    </w:p>
    <w:p>
      <w:pPr>
        <w:pStyle w:val="1083"/>
        <w:widowControl w:val="true"/>
        <w:pBdr/>
        <w:spacing/>
        <w:ind w:left="709"/>
        <w:contextualSpacing w:val="true"/>
        <w:jc w:val="both"/>
        <w:rPr>
          <w:rFonts w:ascii="Times New Roman" w:hAnsi="Times New Roman" w:cs="Times New Roman"/>
          <w:color w:val="0a0a0a"/>
          <w:sz w:val="28"/>
          <w:szCs w:val="28"/>
        </w:rPr>
      </w:pPr>
      <w:r>
        <w:rPr>
          <w:rFonts w:ascii="Times New Roman" w:hAnsi="Times New Roman" w:cs="Times New Roman"/>
          <w:color w:val="0a0a0a"/>
          <w:sz w:val="28"/>
          <w:szCs w:val="28"/>
        </w:rPr>
      </w:r>
      <w:r>
        <w:rPr>
          <w:rFonts w:ascii="Times New Roman" w:hAnsi="Times New Roman" w:cs="Times New Roman"/>
          <w:color w:val="0a0a0a"/>
          <w:sz w:val="28"/>
          <w:szCs w:val="28"/>
        </w:rPr>
      </w:r>
      <w:r>
        <w:rPr>
          <w:rFonts w:ascii="Times New Roman" w:hAnsi="Times New Roman" w:cs="Times New Roman"/>
          <w:color w:val="0a0a0a"/>
          <w:sz w:val="28"/>
          <w:szCs w:val="28"/>
        </w:rPr>
      </w:r>
    </w:p>
    <w:p>
      <w:pPr>
        <w:pStyle w:val="1083"/>
        <w:widowControl w:val="true"/>
        <w:numPr>
          <w:ilvl w:val="2"/>
          <w:numId w:val="6"/>
        </w:numPr>
        <w:pBdr/>
        <w:spacing/>
        <w:ind w:firstLine="709" w:left="0"/>
        <w:contextualSpacing w:val="true"/>
        <w:jc w:val="both"/>
        <w:rPr>
          <w:rFonts w:ascii="Times New Roman" w:hAnsi="Times New Roman" w:cs="Times New Roman"/>
          <w:color w:val="0a0a0a"/>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При наступлении события после отчетной даты, свидетельс</w:t>
      </w:r>
      <w:r>
        <w:rPr>
          <w:rFonts w:ascii="Times New Roman" w:hAnsi="Times New Roman" w:cs="Times New Roman"/>
          <w:sz w:val="28"/>
          <w:szCs w:val="28"/>
        </w:rPr>
        <w:t xml:space="preserve">т</w:t>
      </w:r>
      <w:r>
        <w:rPr>
          <w:rFonts w:ascii="Times New Roman" w:hAnsi="Times New Roman" w:cs="Times New Roman"/>
          <w:sz w:val="28"/>
          <w:szCs w:val="28"/>
        </w:rPr>
        <w:t xml:space="preserve">вующее о возникших после отчетной даты хозяйственных условиях, в к</w:t>
      </w:r>
      <w:r>
        <w:rPr>
          <w:rFonts w:ascii="Times New Roman" w:hAnsi="Times New Roman" w:cs="Times New Roman"/>
          <w:sz w:val="28"/>
          <w:szCs w:val="28"/>
        </w:rPr>
        <w:t xml:space="preserve">о</w:t>
      </w:r>
      <w:r>
        <w:rPr>
          <w:rFonts w:ascii="Times New Roman" w:hAnsi="Times New Roman" w:cs="Times New Roman"/>
          <w:sz w:val="28"/>
          <w:szCs w:val="28"/>
        </w:rPr>
        <w:t xml:space="preserve">торых учреждение ведет свою деятельность</w:t>
      </w:r>
      <w:r>
        <w:rPr>
          <w:rFonts w:ascii="Times New Roman" w:hAnsi="Times New Roman" w:cs="Times New Roman"/>
          <w:sz w:val="28"/>
          <w:szCs w:val="28"/>
        </w:rPr>
        <w:t xml:space="preserve">, в </w:t>
      </w:r>
      <w:r>
        <w:rPr>
          <w:rFonts w:ascii="Times New Roman" w:hAnsi="Times New Roman" w:cs="Times New Roman"/>
          <w:sz w:val="28"/>
          <w:szCs w:val="28"/>
          <w:shd w:val="clear" w:color="auto" w:fill="ffffff"/>
        </w:rPr>
        <w:t xml:space="preserve">бухгалтерском учете отр</w:t>
      </w:r>
      <w:r>
        <w:rPr>
          <w:rFonts w:ascii="Times New Roman" w:hAnsi="Times New Roman" w:cs="Times New Roman"/>
          <w:sz w:val="28"/>
          <w:szCs w:val="28"/>
          <w:shd w:val="clear" w:color="auto" w:fill="ffffff"/>
        </w:rPr>
        <w:t xml:space="preserve">а</w:t>
      </w:r>
      <w:r>
        <w:rPr>
          <w:rFonts w:ascii="Times New Roman" w:hAnsi="Times New Roman" w:cs="Times New Roman"/>
          <w:sz w:val="28"/>
          <w:szCs w:val="28"/>
          <w:shd w:val="clear" w:color="auto" w:fill="ffffff"/>
        </w:rPr>
        <w:t xml:space="preserve">жается в периоде, следующем за отчетным, путем оформления записей по счетам бухгалтерского учета в общеустановленном порядке</w:t>
      </w:r>
      <w:r>
        <w:rPr>
          <w:rFonts w:ascii="Times New Roman" w:hAnsi="Times New Roman" w:cs="Times New Roman"/>
          <w:sz w:val="28"/>
          <w:szCs w:val="28"/>
          <w:shd w:val="clear" w:color="auto" w:fill="ffffff"/>
        </w:rPr>
        <w:t xml:space="preserve">. Данное с</w:t>
      </w:r>
      <w:r>
        <w:rPr>
          <w:rFonts w:ascii="Times New Roman" w:hAnsi="Times New Roman" w:cs="Times New Roman"/>
          <w:sz w:val="28"/>
          <w:szCs w:val="28"/>
          <w:shd w:val="clear" w:color="auto" w:fill="ffffff"/>
        </w:rPr>
        <w:t xml:space="preserve">о</w:t>
      </w:r>
      <w:r>
        <w:rPr>
          <w:rFonts w:ascii="Times New Roman" w:hAnsi="Times New Roman" w:cs="Times New Roman"/>
          <w:sz w:val="28"/>
          <w:szCs w:val="28"/>
          <w:shd w:val="clear" w:color="auto" w:fill="ffffff"/>
        </w:rPr>
        <w:t xml:space="preserve">бытие в </w:t>
      </w:r>
      <w:r>
        <w:rPr>
          <w:rFonts w:ascii="Times New Roman" w:hAnsi="Times New Roman" w:cs="Times New Roman"/>
          <w:sz w:val="28"/>
          <w:szCs w:val="28"/>
          <w:shd w:val="clear" w:color="auto" w:fill="ffffff"/>
        </w:rPr>
        <w:t xml:space="preserve">бухгалтерской отчетности отражается в пояснительной запи</w:t>
      </w:r>
      <w:r>
        <w:rPr>
          <w:rFonts w:ascii="Times New Roman" w:hAnsi="Times New Roman" w:cs="Times New Roman"/>
          <w:sz w:val="28"/>
          <w:szCs w:val="28"/>
          <w:shd w:val="clear" w:color="auto" w:fill="ffffff"/>
        </w:rPr>
        <w:t xml:space="preserve">с</w:t>
      </w:r>
      <w:r>
        <w:rPr>
          <w:rFonts w:ascii="Times New Roman" w:hAnsi="Times New Roman" w:cs="Times New Roman"/>
          <w:sz w:val="28"/>
          <w:szCs w:val="28"/>
          <w:shd w:val="clear" w:color="auto" w:fill="ffffff"/>
        </w:rPr>
        <w:t xml:space="preserve">ке</w:t>
      </w:r>
      <w:r>
        <w:rPr>
          <w:rFonts w:ascii="Times New Roman" w:hAnsi="Times New Roman" w:cs="Times New Roman"/>
          <w:sz w:val="28"/>
          <w:szCs w:val="28"/>
          <w:shd w:val="clear" w:color="auto" w:fill="ffffff"/>
        </w:rPr>
        <w:t xml:space="preserve">,</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представляем</w:t>
      </w:r>
      <w:r>
        <w:rPr>
          <w:rFonts w:ascii="Times New Roman" w:hAnsi="Times New Roman" w:cs="Times New Roman"/>
          <w:sz w:val="28"/>
          <w:szCs w:val="28"/>
          <w:shd w:val="clear" w:color="auto" w:fill="ffffff"/>
        </w:rPr>
        <w:t xml:space="preserve">ой</w:t>
      </w:r>
      <w:r>
        <w:rPr>
          <w:rFonts w:ascii="Times New Roman" w:hAnsi="Times New Roman" w:cs="Times New Roman"/>
          <w:sz w:val="28"/>
          <w:szCs w:val="28"/>
          <w:shd w:val="clear" w:color="auto" w:fill="ffffff"/>
        </w:rPr>
        <w:t xml:space="preserve"> в составе полного комплекта бухгалтерской (финанс</w:t>
      </w:r>
      <w:r>
        <w:rPr>
          <w:rFonts w:ascii="Times New Roman" w:hAnsi="Times New Roman" w:cs="Times New Roman"/>
          <w:sz w:val="28"/>
          <w:szCs w:val="28"/>
          <w:shd w:val="clear" w:color="auto" w:fill="ffffff"/>
        </w:rPr>
        <w:t xml:space="preserve">о</w:t>
      </w:r>
      <w:r>
        <w:rPr>
          <w:rFonts w:ascii="Times New Roman" w:hAnsi="Times New Roman" w:cs="Times New Roman"/>
          <w:sz w:val="28"/>
          <w:szCs w:val="28"/>
          <w:shd w:val="clear" w:color="auto" w:fill="ffffff"/>
        </w:rPr>
        <w:t xml:space="preserve">вой) отчетн</w:t>
      </w:r>
      <w:r>
        <w:rPr>
          <w:rFonts w:ascii="Times New Roman" w:hAnsi="Times New Roman" w:cs="Times New Roman"/>
          <w:sz w:val="28"/>
          <w:szCs w:val="28"/>
          <w:shd w:val="clear" w:color="auto" w:fill="ffffff"/>
        </w:rPr>
        <w:t xml:space="preserve">о</w:t>
      </w:r>
      <w:r>
        <w:rPr>
          <w:rFonts w:ascii="Times New Roman" w:hAnsi="Times New Roman" w:cs="Times New Roman"/>
          <w:sz w:val="28"/>
          <w:szCs w:val="28"/>
          <w:shd w:val="clear" w:color="auto" w:fill="ffffff"/>
        </w:rPr>
        <w:t xml:space="preserve">сти за отчетный период.</w:t>
      </w:r>
      <w:r>
        <w:rPr>
          <w:rFonts w:ascii="Times New Roman" w:hAnsi="Times New Roman" w:cs="Times New Roman"/>
          <w:color w:val="0a0a0a"/>
          <w:sz w:val="28"/>
          <w:szCs w:val="28"/>
        </w:rPr>
      </w:r>
      <w:r>
        <w:rPr>
          <w:rFonts w:ascii="Times New Roman" w:hAnsi="Times New Roman" w:cs="Times New Roman"/>
          <w:color w:val="0a0a0a"/>
          <w:sz w:val="28"/>
          <w:szCs w:val="28"/>
        </w:rPr>
      </w:r>
    </w:p>
    <w:p>
      <w:pPr>
        <w:pStyle w:val="1083"/>
        <w:widowControl w:val="true"/>
        <w:pBdr/>
        <w:spacing/>
        <w:ind w:left="709"/>
        <w:contextualSpacing w:val="true"/>
        <w:jc w:val="both"/>
        <w:rPr>
          <w:rFonts w:ascii="Times New Roman" w:hAnsi="Times New Roman" w:eastAsia="Times New Roman" w:cs="Times New Roman"/>
          <w:bCs/>
          <w:sz w:val="28"/>
          <w:szCs w:val="28"/>
          <w:lang w:eastAsia="en-US" w:bidi="ar-SA"/>
        </w:rPr>
      </w:pP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p>
    <w:p>
      <w:pPr>
        <w:pStyle w:val="1083"/>
        <w:widowControl w:val="true"/>
        <w:pBdr/>
        <w:spacing/>
        <w:ind w:left="709"/>
        <w:contextualSpacing w:val="true"/>
        <w:jc w:val="both"/>
        <w:rPr>
          <w:rFonts w:ascii="Times New Roman" w:hAnsi="Times New Roman" w:eastAsia="Times New Roman" w:cs="Times New Roman"/>
          <w:bCs/>
          <w:sz w:val="28"/>
          <w:szCs w:val="28"/>
          <w:lang w:eastAsia="en-US" w:bidi="ar-SA"/>
        </w:rPr>
      </w:pP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r>
        <w:rPr>
          <w:rFonts w:ascii="Times New Roman" w:hAnsi="Times New Roman" w:eastAsia="Times New Roman" w:cs="Times New Roman"/>
          <w:bCs/>
          <w:sz w:val="28"/>
          <w:szCs w:val="28"/>
          <w:lang w:eastAsia="en-US" w:bidi="ar-SA"/>
        </w:rPr>
      </w:r>
    </w:p>
    <w:p>
      <w:pPr>
        <w:pStyle w:val="1158"/>
        <w:pBdr/>
        <w:spacing/>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158"/>
        <w:pBdr/>
        <w:spacing/>
        <w:ind/>
        <w:jc w:val="both"/>
        <w:rPr>
          <w:rFonts w:ascii="Times New Roman" w:hAnsi="Times New Roman"/>
          <w:bCs/>
          <w:sz w:val="28"/>
          <w:szCs w:val="28"/>
          <w:lang w:eastAsia="en-US"/>
        </w:rPr>
      </w:pPr>
      <w:r>
        <w:rPr>
          <w:rFonts w:ascii="Times New Roman" w:hAnsi="Times New Roman"/>
          <w:sz w:val="28"/>
          <w:szCs w:val="28"/>
        </w:rPr>
        <w:br w:type="page" w:clear="all"/>
      </w:r>
      <w:bookmarkEnd w:id="24"/>
      <w:r>
        <w:rPr>
          <w:rFonts w:ascii="Times New Roman" w:hAnsi="Times New Roman"/>
          <w:bCs/>
          <w:sz w:val="28"/>
          <w:szCs w:val="28"/>
          <w:lang w:eastAsia="en-US"/>
        </w:rPr>
      </w:r>
      <w:r>
        <w:rPr>
          <w:rFonts w:ascii="Times New Roman" w:hAnsi="Times New Roman"/>
          <w:bCs/>
          <w:sz w:val="28"/>
          <w:szCs w:val="28"/>
          <w:lang w:eastAsia="en-US"/>
        </w:rPr>
      </w:r>
    </w:p>
    <w:p>
      <w:pPr>
        <w:pStyle w:val="1085"/>
        <w:pBdr/>
        <w:spacing/>
        <w:ind/>
        <w:jc w:val="center"/>
        <w:rPr>
          <w:rFonts w:ascii="Times New Roman" w:hAnsi="Times New Roman" w:cs="Times New Roman"/>
          <w:b w:val="0"/>
          <w:bCs w:val="0"/>
          <w:i w:val="0"/>
          <w:szCs w:val="28"/>
        </w:rPr>
      </w:pPr>
      <w:r/>
      <w:bookmarkStart w:id="25" w:name="_Toc517896503"/>
      <w:r/>
      <w:bookmarkStart w:id="26" w:name="_Toc19523599"/>
      <w:r>
        <w:rPr>
          <w:rFonts w:ascii="Times New Roman" w:hAnsi="Times New Roman" w:cs="Times New Roman"/>
          <w:b w:val="0"/>
          <w:bCs w:val="0"/>
          <w:i w:val="0"/>
          <w:szCs w:val="28"/>
        </w:rPr>
        <w:t xml:space="preserve">РАЗДЕЛ </w:t>
      </w:r>
      <w:r>
        <w:rPr>
          <w:rFonts w:ascii="Times New Roman" w:hAnsi="Times New Roman" w:cs="Times New Roman"/>
          <w:b w:val="0"/>
          <w:bCs w:val="0"/>
          <w:i w:val="0"/>
          <w:szCs w:val="28"/>
          <w:lang w:val="en-US"/>
        </w:rPr>
        <w:t xml:space="preserve">II</w:t>
      </w:r>
      <w:r>
        <w:rPr>
          <w:rFonts w:ascii="Times New Roman" w:hAnsi="Times New Roman" w:cs="Times New Roman"/>
          <w:b w:val="0"/>
          <w:bCs w:val="0"/>
          <w:i w:val="0"/>
          <w:szCs w:val="28"/>
        </w:rPr>
        <w:t xml:space="preserve">. </w:t>
      </w:r>
      <w:r>
        <w:rPr>
          <w:rFonts w:ascii="Times New Roman" w:hAnsi="Times New Roman" w:cs="Times New Roman"/>
          <w:b w:val="0"/>
          <w:bCs w:val="0"/>
          <w:i w:val="0"/>
          <w:szCs w:val="28"/>
        </w:rPr>
        <w:t xml:space="preserve">МЕТОДОЛОГИЧЕСКИЕ АСПЕКТЫ БУХГАЛТЕРСКОГО УЧЕТА</w:t>
      </w:r>
      <w:bookmarkEnd w:id="25"/>
      <w:r/>
      <w:bookmarkEnd w:id="26"/>
      <w:r>
        <w:rPr>
          <w:rFonts w:ascii="Times New Roman" w:hAnsi="Times New Roman" w:cs="Times New Roman"/>
          <w:b w:val="0"/>
          <w:bCs w:val="0"/>
          <w:i w:val="0"/>
          <w:szCs w:val="28"/>
        </w:rPr>
      </w:r>
      <w:r>
        <w:rPr>
          <w:rFonts w:ascii="Times New Roman" w:hAnsi="Times New Roman" w:cs="Times New Roman"/>
          <w:b w:val="0"/>
          <w:bCs w:val="0"/>
          <w:i w:val="0"/>
          <w:szCs w:val="28"/>
        </w:rPr>
      </w:r>
    </w:p>
    <w:p>
      <w:pPr>
        <w:pStyle w:val="1083"/>
        <w:pBdr/>
        <w:spacing/>
        <w:ind/>
        <w:jc w:val="both"/>
        <w:rPr>
          <w:rFonts w:ascii="Times New Roman" w:hAnsi="Times New Roman" w:cs="Times New Roman"/>
          <w:b/>
          <w:bCs/>
          <w:sz w:val="28"/>
          <w:szCs w:val="28"/>
        </w:rPr>
      </w:pPr>
      <w:r>
        <w:rPr>
          <w:rFonts w:ascii="Times New Roman" w:hAnsi="Times New Roman" w:cs="Times New Roman"/>
          <w:b/>
          <w:bCs/>
          <w:sz w:val="28"/>
          <w:szCs w:val="28"/>
        </w:rPr>
      </w:r>
      <w:r>
        <w:rPr>
          <w:rFonts w:ascii="Times New Roman" w:hAnsi="Times New Roman" w:cs="Times New Roman"/>
          <w:b/>
          <w:bCs/>
          <w:sz w:val="28"/>
          <w:szCs w:val="28"/>
        </w:rPr>
      </w:r>
      <w:r>
        <w:rPr>
          <w:rFonts w:ascii="Times New Roman" w:hAnsi="Times New Roman" w:cs="Times New Roman"/>
          <w:b/>
          <w:bCs/>
          <w:sz w:val="28"/>
          <w:szCs w:val="28"/>
        </w:rPr>
      </w:r>
    </w:p>
    <w:p>
      <w:pPr>
        <w:pStyle w:val="1086"/>
        <w:pBdr/>
        <w:spacing/>
        <w:ind/>
        <w:jc w:val="center"/>
        <w:rPr>
          <w:rFonts w:ascii="Times New Roman" w:hAnsi="Times New Roman" w:cs="Times New Roman"/>
          <w:bCs w:val="0"/>
          <w:sz w:val="28"/>
          <w:szCs w:val="28"/>
        </w:rPr>
      </w:pPr>
      <w:r/>
      <w:bookmarkStart w:id="27" w:name="_Toc517896504"/>
      <w:r/>
      <w:bookmarkStart w:id="28" w:name="_Toc19523600"/>
      <w:r>
        <w:rPr>
          <w:rFonts w:ascii="Times New Roman" w:hAnsi="Times New Roman" w:cs="Times New Roman"/>
          <w:bCs w:val="0"/>
          <w:sz w:val="28"/>
          <w:szCs w:val="28"/>
        </w:rPr>
        <w:t xml:space="preserve">2.1. </w:t>
      </w:r>
      <w:r>
        <w:rPr>
          <w:rFonts w:ascii="Times New Roman" w:hAnsi="Times New Roman" w:cs="Times New Roman"/>
          <w:bCs w:val="0"/>
          <w:sz w:val="28"/>
          <w:szCs w:val="28"/>
        </w:rPr>
        <w:t xml:space="preserve">Учет основных с</w:t>
      </w:r>
      <w:r>
        <w:rPr>
          <w:rFonts w:ascii="Times New Roman" w:hAnsi="Times New Roman" w:cs="Times New Roman"/>
          <w:bCs w:val="0"/>
          <w:sz w:val="28"/>
          <w:szCs w:val="28"/>
        </w:rPr>
        <w:t xml:space="preserve">редств и </w:t>
      </w:r>
      <w:r>
        <w:rPr>
          <w:rFonts w:ascii="Times New Roman" w:hAnsi="Times New Roman" w:cs="Times New Roman"/>
          <w:bCs w:val="0"/>
          <w:sz w:val="28"/>
          <w:szCs w:val="28"/>
        </w:rPr>
        <w:t xml:space="preserve">непроиз</w:t>
      </w:r>
      <w:r>
        <w:rPr>
          <w:rFonts w:ascii="Times New Roman" w:hAnsi="Times New Roman" w:cs="Times New Roman"/>
          <w:bCs w:val="0"/>
          <w:sz w:val="28"/>
          <w:szCs w:val="28"/>
        </w:rPr>
        <w:t xml:space="preserve">веденных</w:t>
      </w:r>
      <w:r>
        <w:rPr>
          <w:rFonts w:ascii="Times New Roman" w:hAnsi="Times New Roman" w:cs="Times New Roman"/>
          <w:bCs w:val="0"/>
          <w:sz w:val="28"/>
          <w:szCs w:val="28"/>
        </w:rPr>
        <w:t xml:space="preserve"> активов</w:t>
      </w:r>
      <w:bookmarkEnd w:id="27"/>
      <w:r/>
      <w:bookmarkEnd w:id="28"/>
      <w:r>
        <w:rPr>
          <w:rFonts w:ascii="Times New Roman" w:hAnsi="Times New Roman" w:cs="Times New Roman"/>
          <w:bCs w:val="0"/>
          <w:sz w:val="28"/>
          <w:szCs w:val="28"/>
        </w:rPr>
      </w:r>
      <w:r>
        <w:rPr>
          <w:rFonts w:ascii="Times New Roman" w:hAnsi="Times New Roman" w:cs="Times New Roman"/>
          <w:bCs w:val="0"/>
          <w:sz w:val="28"/>
          <w:szCs w:val="28"/>
        </w:rPr>
      </w:r>
    </w:p>
    <w:p>
      <w:pPr>
        <w:pStyle w:val="1083"/>
        <w:pBdr/>
        <w:spacing/>
        <w:ind/>
        <w:jc w:val="both"/>
        <w:rPr>
          <w:rFonts w:ascii="Times New Roman" w:hAnsi="Times New Roman" w:cs="Times New Roman"/>
          <w:b/>
          <w:bCs/>
          <w:sz w:val="28"/>
          <w:szCs w:val="28"/>
        </w:rPr>
      </w:pPr>
      <w:r>
        <w:rPr>
          <w:rFonts w:ascii="Times New Roman" w:hAnsi="Times New Roman" w:cs="Times New Roman"/>
          <w:b/>
          <w:bCs/>
          <w:sz w:val="28"/>
          <w:szCs w:val="28"/>
        </w:rPr>
      </w:r>
      <w:r>
        <w:rPr>
          <w:rFonts w:ascii="Times New Roman" w:hAnsi="Times New Roman" w:cs="Times New Roman"/>
          <w:b/>
          <w:bCs/>
          <w:sz w:val="28"/>
          <w:szCs w:val="28"/>
        </w:rPr>
      </w:r>
      <w:r>
        <w:rPr>
          <w:rFonts w:ascii="Times New Roman" w:hAnsi="Times New Roman" w:cs="Times New Roman"/>
          <w:b/>
          <w:bCs/>
          <w:sz w:val="28"/>
          <w:szCs w:val="28"/>
        </w:rPr>
      </w:r>
    </w:p>
    <w:p>
      <w:pPr>
        <w:pStyle w:val="1083"/>
        <w:numPr>
          <w:ilvl w:val="2"/>
          <w:numId w:val="13"/>
        </w:numPr>
        <w:pBdr/>
        <w:spacing/>
        <w:ind w:firstLine="709" w:left="0"/>
        <w:jc w:val="both"/>
        <w:rPr>
          <w:rFonts w:ascii="Times New Roman" w:hAnsi="Times New Roman" w:cs="Times New Roman"/>
          <w:bCs/>
          <w:sz w:val="28"/>
          <w:szCs w:val="28"/>
        </w:rPr>
      </w:pPr>
      <w:r>
        <w:rPr>
          <w:rFonts w:ascii="Times New Roman" w:hAnsi="Times New Roman" w:cs="Times New Roman"/>
          <w:bCs/>
          <w:sz w:val="28"/>
          <w:szCs w:val="28"/>
        </w:rPr>
        <w:t xml:space="preserve">Основные средства</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cs="Times New Roman"/>
          <w:bCs/>
          <w:sz w:val="28"/>
          <w:szCs w:val="28"/>
        </w:rPr>
        <w:t xml:space="preserve">В составе основных средств учитываются </w:t>
      </w:r>
      <w:r>
        <w:rPr>
          <w:rFonts w:ascii="Times New Roman" w:hAnsi="Times New Roman" w:cs="Times New Roman"/>
          <w:bCs/>
          <w:sz w:val="28"/>
          <w:szCs w:val="28"/>
        </w:rPr>
        <w:t xml:space="preserve">являющиеся активами </w:t>
      </w:r>
      <w:r>
        <w:rPr>
          <w:rFonts w:ascii="Times New Roman" w:hAnsi="Times New Roman" w:cs="Times New Roman"/>
          <w:bCs/>
          <w:sz w:val="28"/>
          <w:szCs w:val="28"/>
        </w:rPr>
        <w:t xml:space="preserve">материальные объекты, используемые в процессе де</w:t>
      </w:r>
      <w:r>
        <w:rPr>
          <w:rFonts w:ascii="Times New Roman" w:hAnsi="Times New Roman" w:cs="Times New Roman"/>
          <w:bCs/>
          <w:sz w:val="28"/>
          <w:szCs w:val="28"/>
        </w:rPr>
        <w:t xml:space="preserve">ятельности учреждения при выполнении работ или оказания услуг либо для управленческих нужд учреждения, независимо от стоимости объекта основных средств со сроком полезного использования более 12 месяцев по фактической стоимости приобретения (изготовления).</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left="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cs="Times New Roman"/>
          <w:bCs/>
          <w:sz w:val="28"/>
          <w:szCs w:val="28"/>
        </w:rPr>
        <w:t xml:space="preserve">Критерии признания объекта основным средством:</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 xml:space="preserve">-</w:t>
      </w:r>
      <w:r>
        <w:rPr>
          <w:rFonts w:ascii="Times New Roman" w:hAnsi="Times New Roman" w:cs="Times New Roman"/>
          <w:bCs/>
          <w:sz w:val="28"/>
          <w:szCs w:val="28"/>
        </w:rPr>
        <w:t xml:space="preserve"> Прогнозируется получение экономических выгод или полезного потенциала от его использования;</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 xml:space="preserve">-</w:t>
      </w:r>
      <w:r>
        <w:rPr>
          <w:rFonts w:ascii="Times New Roman" w:hAnsi="Times New Roman" w:cs="Times New Roman"/>
          <w:bCs/>
          <w:sz w:val="28"/>
          <w:szCs w:val="28"/>
        </w:rPr>
        <w:t xml:space="preserve"> Первоначальн</w:t>
      </w:r>
      <w:r>
        <w:rPr>
          <w:rFonts w:ascii="Times New Roman" w:hAnsi="Times New Roman" w:cs="Times New Roman"/>
          <w:bCs/>
          <w:sz w:val="28"/>
          <w:szCs w:val="28"/>
        </w:rPr>
        <w:t xml:space="preserve">ую</w:t>
      </w:r>
      <w:r>
        <w:rPr>
          <w:rFonts w:ascii="Times New Roman" w:hAnsi="Times New Roman" w:cs="Times New Roman"/>
          <w:bCs/>
          <w:sz w:val="28"/>
          <w:szCs w:val="28"/>
        </w:rPr>
        <w:t xml:space="preserve"> стоимость</w:t>
      </w:r>
      <w:r>
        <w:rPr>
          <w:rFonts w:ascii="Times New Roman" w:hAnsi="Times New Roman" w:cs="Times New Roman"/>
          <w:bCs/>
          <w:sz w:val="28"/>
          <w:szCs w:val="28"/>
        </w:rPr>
        <w:t xml:space="preserve"> объекта можно надежно оценить.</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В случае невозможности определения срока полезного использования объекта основных средств в соответствии с постановлением Правительства Российской Федерации от 01.01.2002 № 1 «О Классификации основных с</w:t>
      </w:r>
      <w:r>
        <w:rPr>
          <w:rFonts w:ascii="Times New Roman" w:hAnsi="Times New Roman" w:eastAsia="Times New Roman" w:cs="Times New Roman"/>
          <w:sz w:val="28"/>
          <w:szCs w:val="28"/>
          <w:lang w:eastAsia="ru-RU" w:bidi="ar-SA"/>
        </w:rPr>
        <w:t xml:space="preserve">редств, включаемых в амортизационные группы» срок полезного использования, а также отнесение объектов имущества к категории особо ценного движимого имущества определяется комиссией по поступлению и выбытию активов самостоятельно в порядке, определенном Пол</w:t>
      </w:r>
      <w:r>
        <w:rPr>
          <w:rFonts w:ascii="Times New Roman" w:hAnsi="Times New Roman" w:eastAsia="Times New Roman" w:cs="Times New Roman"/>
          <w:sz w:val="28"/>
          <w:szCs w:val="28"/>
          <w:lang w:eastAsia="ru-RU" w:bidi="ar-SA"/>
        </w:rPr>
        <w:t xml:space="preserve">оже</w:t>
      </w:r>
      <w:r>
        <w:rPr>
          <w:rFonts w:ascii="Times New Roman" w:hAnsi="Times New Roman" w:eastAsia="Times New Roman" w:cs="Times New Roman"/>
          <w:sz w:val="28"/>
          <w:szCs w:val="28"/>
          <w:lang w:eastAsia="ru-RU" w:bidi="ar-SA"/>
        </w:rPr>
        <w:t xml:space="preserve">нием о </w:t>
      </w:r>
      <w:r>
        <w:rPr>
          <w:rFonts w:ascii="Times New Roman" w:hAnsi="Times New Roman" w:eastAsia="Times New Roman" w:cs="Times New Roman"/>
          <w:sz w:val="28"/>
          <w:szCs w:val="28"/>
          <w:lang w:eastAsia="ru-RU" w:bidi="ar-SA"/>
        </w:rPr>
        <w:t xml:space="preserve">комиссии</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Приложение </w:t>
      </w:r>
      <w:r>
        <w:rPr>
          <w:rFonts w:ascii="Times New Roman" w:hAnsi="Times New Roman" w:eastAsia="Times New Roman" w:cs="Times New Roman"/>
          <w:sz w:val="28"/>
          <w:szCs w:val="28"/>
          <w:lang w:eastAsia="ru-RU" w:bidi="ar-SA"/>
        </w:rPr>
        <w:t xml:space="preserve">5</w:t>
      </w:r>
      <w:r>
        <w:rPr>
          <w:rFonts w:ascii="Times New Roman" w:hAnsi="Times New Roman" w:eastAsia="Times New Roman" w:cs="Times New Roman"/>
          <w:sz w:val="28"/>
          <w:szCs w:val="28"/>
          <w:lang w:eastAsia="ru-RU" w:bidi="ar-SA"/>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Объекты основных средств (</w:t>
      </w:r>
      <w:r>
        <w:rPr>
          <w:rFonts w:ascii="Times New Roman" w:hAnsi="Times New Roman" w:eastAsia="Times New Roman" w:cs="Times New Roman"/>
          <w:sz w:val="28"/>
          <w:szCs w:val="28"/>
          <w:lang w:eastAsia="ru-RU" w:bidi="ar-SA"/>
        </w:rPr>
        <w:t xml:space="preserve">далее</w:t>
      </w:r>
      <w:r>
        <w:rPr>
          <w:rFonts w:ascii="Times New Roman" w:hAnsi="Times New Roman" w:cs="Times New Roman"/>
          <w:sz w:val="28"/>
          <w:szCs w:val="28"/>
        </w:rPr>
        <w:t xml:space="preserve"> – </w:t>
      </w:r>
      <w:r>
        <w:rPr>
          <w:rFonts w:ascii="Times New Roman" w:hAnsi="Times New Roman" w:eastAsia="Times New Roman" w:cs="Times New Roman"/>
          <w:sz w:val="28"/>
          <w:szCs w:val="28"/>
          <w:lang w:eastAsia="ru-RU" w:bidi="ar-SA"/>
        </w:rPr>
        <w:t xml:space="preserve">ОС), полученные безвозмездно, в том числе </w:t>
      </w:r>
      <w:r>
        <w:rPr>
          <w:rFonts w:ascii="Times New Roman" w:hAnsi="Times New Roman" w:eastAsia="Times New Roman" w:cs="Times New Roman"/>
          <w:sz w:val="28"/>
          <w:szCs w:val="28"/>
          <w:lang w:eastAsia="ru-RU" w:bidi="ar-SA"/>
        </w:rPr>
        <w:t xml:space="preserve">обнаруженные излишки </w:t>
      </w:r>
      <w:r>
        <w:rPr>
          <w:rFonts w:ascii="Times New Roman" w:hAnsi="Times New Roman" w:eastAsia="Times New Roman" w:cs="Times New Roman"/>
          <w:sz w:val="28"/>
          <w:szCs w:val="28"/>
          <w:lang w:eastAsia="ru-RU" w:bidi="ar-SA"/>
        </w:rPr>
        <w:t xml:space="preserve">в результате проведе</w:t>
      </w:r>
      <w:r>
        <w:rPr>
          <w:rFonts w:ascii="Times New Roman" w:hAnsi="Times New Roman" w:eastAsia="Times New Roman" w:cs="Times New Roman"/>
          <w:sz w:val="28"/>
          <w:szCs w:val="28"/>
          <w:lang w:eastAsia="ru-RU" w:bidi="ar-SA"/>
        </w:rPr>
        <w:t xml:space="preserve">ния инвентаризации, по договорам дарения, пожертвования (в случаях, если жертвователь не указал цену, и нет документа, подтверждающего стоимость имущества), а также стоимость ликвидируемых частей ОС и амортизации, начисленной на эти части, определяется по </w:t>
      </w:r>
      <w:r>
        <w:rPr>
          <w:rFonts w:ascii="Times New Roman" w:hAnsi="Times New Roman" w:eastAsia="Times New Roman" w:cs="Times New Roman"/>
          <w:sz w:val="28"/>
          <w:szCs w:val="28"/>
          <w:lang w:eastAsia="ru-RU" w:bidi="ar-SA"/>
        </w:rPr>
        <w:t xml:space="preserve">текущей </w:t>
      </w:r>
      <w:r>
        <w:rPr>
          <w:rFonts w:ascii="Times New Roman" w:hAnsi="Times New Roman" w:eastAsia="Times New Roman" w:cs="Times New Roman"/>
          <w:sz w:val="28"/>
          <w:szCs w:val="28"/>
          <w:lang w:eastAsia="ru-RU" w:bidi="ar-SA"/>
        </w:rPr>
        <w:t xml:space="preserve">оценочной стоимости.</w:t>
      </w:r>
      <w:r>
        <w:rPr>
          <w:rFonts w:ascii="Times New Roman" w:hAnsi="Times New Roman" w:cs="Times New Roman"/>
          <w:bCs/>
          <w:sz w:val="28"/>
          <w:szCs w:val="28"/>
        </w:rPr>
        <w:t xml:space="preserve"> </w:t>
      </w:r>
      <w:r>
        <w:rPr>
          <w:rFonts w:ascii="Times New Roman" w:hAnsi="Times New Roman" w:eastAsia="Times New Roman" w:cs="Times New Roman"/>
          <w:sz w:val="28"/>
          <w:szCs w:val="28"/>
          <w:lang w:eastAsia="ru-RU" w:bidi="ar-SA"/>
        </w:rPr>
        <w:t xml:space="preserve">Текущая о</w:t>
      </w:r>
      <w:r>
        <w:rPr>
          <w:rFonts w:ascii="Times New Roman" w:hAnsi="Times New Roman" w:eastAsia="Times New Roman" w:cs="Times New Roman"/>
          <w:sz w:val="28"/>
          <w:szCs w:val="28"/>
          <w:lang w:eastAsia="ru-RU" w:bidi="ar-SA"/>
        </w:rPr>
        <w:t xml:space="preserve">ценочная стоимость данных объектов основных средств определяется комиссией по поступлению и выбытию активов:</w:t>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0"/>
          <w:numId w:val="22"/>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по объектам недвижимого имущества - </w:t>
      </w:r>
      <w:r>
        <w:rPr>
          <w:rFonts w:ascii="Times New Roman" w:hAnsi="Times New Roman" w:eastAsia="Times New Roman" w:cs="Times New Roman"/>
          <w:sz w:val="28"/>
          <w:szCs w:val="28"/>
          <w:lang w:eastAsia="ru-RU" w:bidi="ar-SA"/>
        </w:rPr>
        <w:t xml:space="preserve">по справедливой цене, которая определяется </w:t>
      </w:r>
      <w:r>
        <w:rPr>
          <w:rFonts w:ascii="Times New Roman" w:hAnsi="Times New Roman" w:eastAsia="Times New Roman" w:cs="Times New Roman"/>
          <w:sz w:val="28"/>
          <w:szCs w:val="28"/>
          <w:lang w:eastAsia="ru-RU" w:bidi="ar-SA"/>
        </w:rPr>
        <w:t xml:space="preserve">на основании экспертного заключения организации-оценщика (оценщика)</w:t>
      </w:r>
      <w:r>
        <w:rPr>
          <w:rFonts w:ascii="Times New Roman" w:hAnsi="Times New Roman" w:eastAsia="Times New Roman" w:cs="Times New Roman"/>
          <w:sz w:val="28"/>
          <w:szCs w:val="28"/>
          <w:lang w:eastAsia="ru-RU" w:bidi="ar-SA"/>
        </w:rPr>
        <w:t xml:space="preserve">, либо по кадастровой стоимости, с учетом принципа осмотрительности, по которому стоимость принимается наименьшая из двух</w:t>
      </w:r>
      <w:r>
        <w:rPr>
          <w:rFonts w:ascii="Times New Roman" w:hAnsi="Times New Roman" w:eastAsia="Times New Roman" w:cs="Times New Roman"/>
          <w:sz w:val="28"/>
          <w:szCs w:val="28"/>
          <w:lang w:eastAsia="ru-RU" w:bidi="ar-SA"/>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0"/>
          <w:numId w:val="22"/>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по объектам движимого имущества</w:t>
      </w:r>
      <w:r>
        <w:rPr>
          <w:rFonts w:ascii="Times New Roman" w:hAnsi="Times New Roman" w:eastAsia="Times New Roman" w:cs="Times New Roman"/>
          <w:sz w:val="28"/>
          <w:szCs w:val="28"/>
          <w:lang w:eastAsia="ru-RU" w:bidi="ar-SA"/>
        </w:rPr>
        <w:t xml:space="preserve"> - на основании данных в письменной форме о ценах на имущество от организации-изготовителя, органов государственной статистики, публикации об уровне цен в средствах массовой информации и специальной литературе, или экспертного заключения организации-оценщи</w:t>
      </w:r>
      <w:r>
        <w:rPr>
          <w:rFonts w:ascii="Times New Roman" w:hAnsi="Times New Roman" w:eastAsia="Times New Roman" w:cs="Times New Roman"/>
          <w:sz w:val="28"/>
          <w:szCs w:val="28"/>
          <w:lang w:eastAsia="ru-RU" w:bidi="ar-SA"/>
        </w:rPr>
        <w:t xml:space="preserve">ка (оценщика);</w:t>
      </w:r>
      <w:bookmarkStart w:id="29" w:name="sub_230"/>
      <w:r>
        <w:rPr>
          <w:rFonts w:ascii="Times New Roman" w:hAnsi="Times New Roman" w:cs="Times New Roman"/>
          <w:bCs/>
          <w:sz w:val="28"/>
          <w:szCs w:val="28"/>
        </w:rPr>
      </w:r>
      <w:r>
        <w:rPr>
          <w:rFonts w:ascii="Times New Roman" w:hAnsi="Times New Roman" w:cs="Times New Roman"/>
          <w:bCs/>
          <w:sz w:val="28"/>
          <w:szCs w:val="28"/>
        </w:rPr>
      </w:r>
    </w:p>
    <w:p>
      <w:pPr>
        <w:pStyle w:val="1083"/>
        <w:numPr>
          <w:ilvl w:val="0"/>
          <w:numId w:val="22"/>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при частичной ликвидации (разукомплектации) объекта нефинансовых активов расчет стоимости ликвидируемой (выделяемой) части объекта - </w:t>
      </w:r>
      <w:bookmarkEnd w:id="29"/>
      <w:r>
        <w:rPr>
          <w:rFonts w:ascii="Times New Roman" w:hAnsi="Times New Roman" w:eastAsia="Times New Roman" w:cs="Times New Roman"/>
          <w:bCs/>
          <w:sz w:val="28"/>
          <w:szCs w:val="28"/>
          <w:lang w:eastAsia="ru-RU" w:bidi="ar-SA"/>
        </w:rPr>
        <w:t xml:space="preserve"> в процентном отношении к стоимости всего объекта, определенном комиссией по поступлению и выбытию активов;</w:t>
      </w:r>
      <w:r>
        <w:rPr>
          <w:rFonts w:ascii="Times New Roman" w:hAnsi="Times New Roman" w:cs="Times New Roman"/>
          <w:bCs/>
          <w:sz w:val="28"/>
          <w:szCs w:val="28"/>
        </w:rPr>
        <w:t xml:space="preserve"> </w:t>
      </w:r>
      <w:r>
        <w:rPr>
          <w:rFonts w:ascii="Times New Roman" w:hAnsi="Times New Roman" w:eastAsia="Times New Roman" w:cs="Times New Roman"/>
          <w:bCs/>
          <w:sz w:val="28"/>
          <w:szCs w:val="28"/>
          <w:lang w:eastAsia="ru-RU" w:bidi="ar-SA"/>
        </w:rPr>
        <w:t xml:space="preserve">исходя из стоимости отдельных предметов, входящих в состав сложных объектов нефинансовых активов.</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lang w:eastAsia="ru-RU" w:bidi="ar-SA"/>
        </w:rPr>
        <w:t xml:space="preserve">К</w:t>
      </w:r>
      <w:r>
        <w:rPr>
          <w:rFonts w:ascii="Times New Roman" w:hAnsi="Times New Roman" w:eastAsia="Times New Roman" w:cs="Times New Roman"/>
          <w:sz w:val="28"/>
          <w:lang w:eastAsia="ru-RU" w:bidi="ar-SA"/>
        </w:rPr>
        <w:t xml:space="preserve">аждому инвентарному объекту недвижимого имущества, а также движимого имущества, кроме объектов стоимостью до </w:t>
      </w:r>
      <w:r>
        <w:rPr>
          <w:rFonts w:ascii="Times New Roman" w:hAnsi="Times New Roman" w:eastAsia="Times New Roman" w:cs="Times New Roman"/>
          <w:sz w:val="28"/>
          <w:lang w:eastAsia="ru-RU" w:bidi="ar-SA"/>
        </w:rPr>
        <w:t xml:space="preserve">10</w:t>
      </w:r>
      <w:r>
        <w:rPr>
          <w:rFonts w:ascii="Times New Roman" w:hAnsi="Times New Roman" w:eastAsia="Times New Roman" w:cs="Times New Roman"/>
          <w:sz w:val="28"/>
          <w:lang w:eastAsia="ru-RU" w:bidi="ar-SA"/>
        </w:rPr>
        <w:t xml:space="preserve"> </w:t>
      </w:r>
      <w:r>
        <w:rPr>
          <w:rFonts w:ascii="Times New Roman" w:hAnsi="Times New Roman" w:eastAsia="Times New Roman" w:cs="Times New Roman"/>
          <w:sz w:val="28"/>
          <w:lang w:eastAsia="ru-RU" w:bidi="ar-SA"/>
        </w:rPr>
        <w:t xml:space="preserve">000</w:t>
      </w:r>
      <w:r>
        <w:rPr>
          <w:rFonts w:ascii="Times New Roman" w:hAnsi="Times New Roman" w:eastAsia="Times New Roman" w:cs="Times New Roman"/>
          <w:sz w:val="28"/>
          <w:lang w:eastAsia="ru-RU" w:bidi="ar-SA"/>
        </w:rPr>
        <w:t xml:space="preserve">,00</w:t>
      </w:r>
      <w:r>
        <w:rPr>
          <w:rFonts w:ascii="Times New Roman" w:hAnsi="Times New Roman" w:eastAsia="Times New Roman" w:cs="Times New Roman"/>
          <w:sz w:val="28"/>
          <w:lang w:eastAsia="ru-RU" w:bidi="ar-SA"/>
        </w:rPr>
        <w:t xml:space="preserve"> руб. включительно, присваивается уникальный инвентарный порядковый н</w:t>
      </w:r>
      <w:r>
        <w:rPr>
          <w:rFonts w:ascii="Times New Roman" w:hAnsi="Times New Roman" w:eastAsia="Times New Roman" w:cs="Times New Roman"/>
          <w:sz w:val="28"/>
          <w:lang w:eastAsia="ru-RU" w:bidi="ar-SA"/>
        </w:rPr>
        <w:t xml:space="preserve">о</w:t>
      </w:r>
      <w:r>
        <w:rPr>
          <w:rFonts w:ascii="Times New Roman" w:hAnsi="Times New Roman" w:eastAsia="Times New Roman" w:cs="Times New Roman"/>
          <w:sz w:val="28"/>
          <w:lang w:eastAsia="ru-RU" w:bidi="ar-SA"/>
        </w:rPr>
        <w:t xml:space="preserve">мер</w:t>
      </w:r>
      <w:r>
        <w:rPr>
          <w:rFonts w:ascii="Times New Roman" w:hAnsi="Times New Roman" w:eastAsia="Times New Roman" w:cs="Times New Roman"/>
          <w:sz w:val="28"/>
          <w:lang w:eastAsia="ru-RU" w:bidi="ar-SA"/>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Таблица № 1- Структура инвентарного номера</w:t>
      </w:r>
      <w:r>
        <w:rPr>
          <w:rFonts w:ascii="Times New Roman" w:hAnsi="Times New Roman" w:cs="Times New Roman"/>
          <w:bCs/>
          <w:sz w:val="28"/>
          <w:szCs w:val="28"/>
        </w:rPr>
      </w:r>
      <w:r>
        <w:rPr>
          <w:rFonts w:ascii="Times New Roman" w:hAnsi="Times New Roman" w:cs="Times New Roman"/>
          <w:bCs/>
          <w:sz w:val="28"/>
          <w:szCs w:val="28"/>
        </w:rPr>
      </w:r>
    </w:p>
    <w:tbl>
      <w:tblPr>
        <w:tblInd w:w="108" w:type="dxa"/>
        <w:tblW w:w="5000" w:type="pct"/>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pPr w:horzAnchor="margin" w:tblpXSpec="left" w:vertAnchor="text" w:tblpY="38" w:leftFromText="180" w:topFromText="0" w:rightFromText="180" w:bottomFromText="0"/>
        <w:tblLook w:val="04A0" w:firstRow="1" w:lastRow="0" w:firstColumn="1" w:lastColumn="0" w:noHBand="0" w:noVBand="1"/>
      </w:tblPr>
      <w:tblGrid>
        <w:gridCol w:w="2597"/>
        <w:gridCol w:w="2425"/>
        <w:gridCol w:w="4122"/>
      </w:tblGrid>
      <w:tr>
        <w:trPr>
          <w:tblHeader/>
        </w:trPr>
        <w:tc>
          <w:tcPr>
            <w:shd w:val="clear" w:color="auto" w:fill="ffffff"/>
            <w:tcBorders>
              <w:top w:val="single" w:color="auto" w:sz="4" w:space="0"/>
              <w:left w:val="single" w:color="auto" w:sz="4" w:space="0"/>
              <w:bottom w:val="single" w:color="auto" w:sz="4" w:space="0"/>
              <w:right w:val="single" w:color="auto" w:sz="4" w:space="0"/>
            </w:tcBorders>
            <w:tcW w:w="1420"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
                <w:bCs/>
                <w:iCs/>
                <w:sz w:val="24"/>
                <w:lang w:eastAsia="ru-RU" w:bidi="ar-SA"/>
              </w:rPr>
            </w:pPr>
            <w:r>
              <w:rPr>
                <w:rFonts w:ascii="Times New Roman" w:hAnsi="Times New Roman" w:eastAsia="Times New Roman" w:cs="Times New Roman"/>
                <w:b/>
                <w:bCs/>
                <w:iCs/>
                <w:sz w:val="24"/>
                <w:lang w:eastAsia="ru-RU" w:bidi="ar-SA"/>
              </w:rPr>
              <w:t xml:space="preserve">Очередность знаков инвентарного н</w:t>
            </w:r>
            <w:r>
              <w:rPr>
                <w:rFonts w:ascii="Times New Roman" w:hAnsi="Times New Roman" w:eastAsia="Times New Roman" w:cs="Times New Roman"/>
                <w:b/>
                <w:bCs/>
                <w:iCs/>
                <w:sz w:val="24"/>
                <w:lang w:eastAsia="ru-RU" w:bidi="ar-SA"/>
              </w:rPr>
              <w:t xml:space="preserve">о</w:t>
            </w:r>
            <w:r>
              <w:rPr>
                <w:rFonts w:ascii="Times New Roman" w:hAnsi="Times New Roman" w:eastAsia="Times New Roman" w:cs="Times New Roman"/>
                <w:b/>
                <w:bCs/>
                <w:iCs/>
                <w:sz w:val="24"/>
                <w:lang w:eastAsia="ru-RU" w:bidi="ar-SA"/>
              </w:rPr>
              <w:t xml:space="preserve">мера</w:t>
            </w:r>
            <w:r>
              <w:rPr>
                <w:rFonts w:ascii="Times New Roman" w:hAnsi="Times New Roman" w:eastAsia="Times New Roman" w:cs="Times New Roman"/>
                <w:b/>
                <w:bCs/>
                <w:iCs/>
                <w:sz w:val="24"/>
                <w:lang w:eastAsia="ru-RU" w:bidi="ar-SA"/>
              </w:rPr>
            </w:r>
            <w:r>
              <w:rPr>
                <w:rFonts w:ascii="Times New Roman" w:hAnsi="Times New Roman" w:eastAsia="Times New Roman" w:cs="Times New Roman"/>
                <w:b/>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326"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
                <w:bCs/>
                <w:iCs/>
                <w:sz w:val="24"/>
                <w:lang w:eastAsia="ru-RU" w:bidi="ar-SA"/>
              </w:rPr>
            </w:pPr>
            <w:r>
              <w:rPr>
                <w:rFonts w:ascii="Times New Roman" w:hAnsi="Times New Roman" w:eastAsia="Times New Roman" w:cs="Times New Roman"/>
                <w:b/>
                <w:bCs/>
                <w:iCs/>
                <w:sz w:val="24"/>
                <w:lang w:eastAsia="ru-RU" w:bidi="ar-SA"/>
              </w:rPr>
              <w:t xml:space="preserve">Разряд инвентарн</w:t>
            </w:r>
            <w:r>
              <w:rPr>
                <w:rFonts w:ascii="Times New Roman" w:hAnsi="Times New Roman" w:eastAsia="Times New Roman" w:cs="Times New Roman"/>
                <w:b/>
                <w:bCs/>
                <w:iCs/>
                <w:sz w:val="24"/>
                <w:lang w:eastAsia="ru-RU" w:bidi="ar-SA"/>
              </w:rPr>
              <w:t xml:space="preserve">о</w:t>
            </w:r>
            <w:r>
              <w:rPr>
                <w:rFonts w:ascii="Times New Roman" w:hAnsi="Times New Roman" w:eastAsia="Times New Roman" w:cs="Times New Roman"/>
                <w:b/>
                <w:bCs/>
                <w:iCs/>
                <w:sz w:val="24"/>
                <w:lang w:eastAsia="ru-RU" w:bidi="ar-SA"/>
              </w:rPr>
              <w:t xml:space="preserve">го номера</w:t>
            </w:r>
            <w:r>
              <w:rPr>
                <w:rFonts w:ascii="Times New Roman" w:hAnsi="Times New Roman" w:eastAsia="Times New Roman" w:cs="Times New Roman"/>
                <w:b/>
                <w:bCs/>
                <w:iCs/>
                <w:sz w:val="24"/>
                <w:lang w:eastAsia="ru-RU" w:bidi="ar-SA"/>
              </w:rPr>
            </w:r>
            <w:r>
              <w:rPr>
                <w:rFonts w:ascii="Times New Roman" w:hAnsi="Times New Roman" w:eastAsia="Times New Roman" w:cs="Times New Roman"/>
                <w:b/>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254"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
                <w:bCs/>
                <w:iCs/>
                <w:sz w:val="24"/>
                <w:lang w:eastAsia="ru-RU" w:bidi="ar-SA"/>
              </w:rPr>
            </w:pPr>
            <w:r>
              <w:rPr>
                <w:rFonts w:ascii="Times New Roman" w:hAnsi="Times New Roman" w:eastAsia="Times New Roman" w:cs="Times New Roman"/>
                <w:b/>
                <w:bCs/>
                <w:iCs/>
                <w:sz w:val="24"/>
                <w:lang w:eastAsia="ru-RU" w:bidi="ar-SA"/>
              </w:rPr>
              <w:t xml:space="preserve">Обозначение знаков инвента</w:t>
            </w:r>
            <w:r>
              <w:rPr>
                <w:rFonts w:ascii="Times New Roman" w:hAnsi="Times New Roman" w:eastAsia="Times New Roman" w:cs="Times New Roman"/>
                <w:b/>
                <w:bCs/>
                <w:iCs/>
                <w:sz w:val="24"/>
                <w:lang w:eastAsia="ru-RU" w:bidi="ar-SA"/>
              </w:rPr>
              <w:t xml:space="preserve">р</w:t>
            </w:r>
            <w:r>
              <w:rPr>
                <w:rFonts w:ascii="Times New Roman" w:hAnsi="Times New Roman" w:eastAsia="Times New Roman" w:cs="Times New Roman"/>
                <w:b/>
                <w:bCs/>
                <w:iCs/>
                <w:sz w:val="24"/>
                <w:lang w:eastAsia="ru-RU" w:bidi="ar-SA"/>
              </w:rPr>
              <w:t xml:space="preserve">ного номера</w:t>
            </w:r>
            <w:r>
              <w:rPr>
                <w:rFonts w:ascii="Times New Roman" w:hAnsi="Times New Roman" w:eastAsia="Times New Roman" w:cs="Times New Roman"/>
                <w:b/>
                <w:bCs/>
                <w:iCs/>
                <w:sz w:val="24"/>
                <w:lang w:eastAsia="ru-RU" w:bidi="ar-SA"/>
              </w:rPr>
            </w:r>
            <w:r>
              <w:rPr>
                <w:rFonts w:ascii="Times New Roman" w:hAnsi="Times New Roman" w:eastAsia="Times New Roman" w:cs="Times New Roman"/>
                <w:b/>
                <w:bCs/>
                <w:iCs/>
                <w:sz w:val="24"/>
                <w:lang w:eastAsia="ru-RU" w:bidi="ar-SA"/>
              </w:rPr>
            </w:r>
          </w:p>
        </w:tc>
      </w:tr>
      <w:tr>
        <w:trPr/>
        <w:tc>
          <w:tcPr>
            <w:shd w:val="clear" w:color="auto" w:fill="ffffff"/>
            <w:tcBorders>
              <w:top w:val="single" w:color="auto" w:sz="4" w:space="0"/>
              <w:left w:val="single" w:color="auto" w:sz="4" w:space="0"/>
              <w:bottom w:val="single" w:color="auto" w:sz="4" w:space="0"/>
              <w:right w:val="single" w:color="auto" w:sz="4" w:space="0"/>
            </w:tcBorders>
            <w:tcW w:w="1420"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1</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326"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1</w:t>
            </w:r>
            <w:r>
              <w:rPr>
                <w:rFonts w:ascii="Times New Roman" w:hAnsi="Times New Roman" w:eastAsia="Times New Roman" w:cs="Times New Roman"/>
                <w:bCs/>
                <w:iCs/>
                <w:sz w:val="24"/>
                <w:lang w:eastAsia="ru-RU" w:bidi="ar-SA"/>
              </w:rPr>
              <w:t xml:space="preserve">-4</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254"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код финансового обеспечения</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r>
      <w:tr>
        <w:trPr>
          <w:trHeight w:val="401"/>
        </w:trPr>
        <w:tc>
          <w:tcPr>
            <w:shd w:val="clear" w:color="auto" w:fill="ffffff"/>
            <w:tcBorders>
              <w:top w:val="single" w:color="auto" w:sz="4" w:space="0"/>
              <w:left w:val="single" w:color="auto" w:sz="4" w:space="0"/>
              <w:bottom w:val="single" w:color="auto" w:sz="4" w:space="0"/>
              <w:right w:val="single" w:color="auto" w:sz="4" w:space="0"/>
            </w:tcBorders>
            <w:tcW w:w="1420"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2</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326"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5</w:t>
            </w:r>
            <w:r>
              <w:rPr>
                <w:rFonts w:ascii="Times New Roman" w:hAnsi="Times New Roman" w:eastAsia="Times New Roman" w:cs="Times New Roman"/>
                <w:bCs/>
                <w:iCs/>
                <w:sz w:val="24"/>
                <w:lang w:eastAsia="ru-RU" w:bidi="ar-SA"/>
              </w:rPr>
              <w:t xml:space="preserve">-</w:t>
            </w:r>
            <w:r>
              <w:rPr>
                <w:rFonts w:ascii="Times New Roman" w:hAnsi="Times New Roman" w:eastAsia="Times New Roman" w:cs="Times New Roman"/>
                <w:bCs/>
                <w:iCs/>
                <w:sz w:val="24"/>
                <w:lang w:eastAsia="ru-RU" w:bidi="ar-SA"/>
              </w:rPr>
              <w:t xml:space="preserve">9</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254"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код синтетического счета объекта учета</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r>
      <w:tr>
        <w:trPr/>
        <w:tc>
          <w:tcPr>
            <w:shd w:val="clear" w:color="auto" w:fill="ffffff"/>
            <w:tcBorders>
              <w:top w:val="single" w:color="auto" w:sz="4" w:space="0"/>
              <w:left w:val="single" w:color="auto" w:sz="4" w:space="0"/>
              <w:bottom w:val="single" w:color="auto" w:sz="4" w:space="0"/>
              <w:right w:val="single" w:color="auto" w:sz="4" w:space="0"/>
            </w:tcBorders>
            <w:tcW w:w="1420"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3</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326"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10</w:t>
            </w:r>
            <w:r>
              <w:rPr>
                <w:rFonts w:ascii="Times New Roman" w:hAnsi="Times New Roman" w:eastAsia="Times New Roman" w:cs="Times New Roman"/>
                <w:bCs/>
                <w:iCs/>
                <w:sz w:val="24"/>
                <w:lang w:eastAsia="ru-RU" w:bidi="ar-SA"/>
              </w:rPr>
              <w:t xml:space="preserve">-1</w:t>
            </w:r>
            <w:r>
              <w:rPr>
                <w:rFonts w:ascii="Times New Roman" w:hAnsi="Times New Roman" w:eastAsia="Times New Roman" w:cs="Times New Roman"/>
                <w:bCs/>
                <w:iCs/>
                <w:sz w:val="24"/>
                <w:lang w:eastAsia="ru-RU" w:bidi="ar-SA"/>
              </w:rPr>
              <w:t xml:space="preserve">6</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254" w:type="pct"/>
            <w:vAlign w:val="top"/>
            <w:textDirection w:val="lrTb"/>
            <w:noWrap w:val="false"/>
          </w:tcPr>
          <w:p>
            <w:pPr>
              <w:pStyle w:val="1083"/>
              <w:keepNext w:val="true"/>
              <w:keepLines w:val="true"/>
              <w:framePr w:hAnchor="margin" w:hSpace="180" w:vAnchor="text" w:wrap="around" w:y="38"/>
              <w:pBdr/>
              <w:spacing w:after="100" w:afterAutospacing="1" w:before="100" w:beforeAutospacing="1"/>
              <w:ind/>
              <w:jc w:val="both"/>
              <w:rPr>
                <w:rFonts w:ascii="Times New Roman" w:hAnsi="Times New Roman" w:eastAsia="Times New Roman" w:cs="Times New Roman"/>
                <w:bCs/>
                <w:iCs/>
                <w:sz w:val="24"/>
                <w:lang w:eastAsia="ru-RU" w:bidi="ar-SA"/>
              </w:rPr>
            </w:pPr>
            <w:r>
              <w:rPr>
                <w:rFonts w:ascii="Times New Roman" w:hAnsi="Times New Roman" w:eastAsia="Times New Roman" w:cs="Times New Roman"/>
                <w:bCs/>
                <w:iCs/>
                <w:sz w:val="24"/>
                <w:lang w:eastAsia="ru-RU" w:bidi="ar-SA"/>
              </w:rPr>
              <w:t xml:space="preserve">порядковый номер объекта</w:t>
            </w:r>
            <w:r>
              <w:rPr>
                <w:rFonts w:ascii="Times New Roman" w:hAnsi="Times New Roman" w:eastAsia="Times New Roman" w:cs="Times New Roman"/>
                <w:bCs/>
                <w:iCs/>
                <w:sz w:val="24"/>
                <w:lang w:eastAsia="ru-RU" w:bidi="ar-SA"/>
              </w:rPr>
            </w:r>
            <w:r>
              <w:rPr>
                <w:rFonts w:ascii="Times New Roman" w:hAnsi="Times New Roman" w:eastAsia="Times New Roman" w:cs="Times New Roman"/>
                <w:bCs/>
                <w:iCs/>
                <w:sz w:val="24"/>
                <w:lang w:eastAsia="ru-RU" w:bidi="ar-SA"/>
              </w:rPr>
            </w:r>
          </w:p>
        </w:tc>
      </w:tr>
    </w:tbl>
    <w:p>
      <w:pPr>
        <w:pStyle w:val="1083"/>
        <w:pBdr/>
        <w:spacing/>
        <w:ind w:left="697"/>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left="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cs="Times New Roman"/>
          <w:sz w:val="28"/>
          <w:szCs w:val="28"/>
        </w:rPr>
        <w:t xml:space="preserve">Нанесение инвентарных номеров</w:t>
      </w:r>
      <w:r>
        <w:rPr>
          <w:rFonts w:ascii="Times New Roman" w:hAnsi="Times New Roman" w:cs="Times New Roman"/>
          <w:sz w:val="28"/>
          <w:szCs w:val="28"/>
        </w:rPr>
        <w:t xml:space="preserve"> на объекты основных средств</w:t>
      </w:r>
      <w:r>
        <w:rPr>
          <w:rFonts w:ascii="Times New Roman" w:hAnsi="Times New Roman" w:cs="Times New Roman"/>
          <w:sz w:val="28"/>
          <w:szCs w:val="28"/>
        </w:rPr>
        <w:t xml:space="preserve"> производится </w:t>
      </w:r>
      <w:r>
        <w:rPr>
          <w:rFonts w:ascii="Times New Roman" w:hAnsi="Times New Roman" w:cs="Times New Roman"/>
          <w:sz w:val="28"/>
          <w:szCs w:val="28"/>
        </w:rPr>
        <w:t xml:space="preserve">с помощью ярлыков</w:t>
      </w:r>
      <w:r>
        <w:rPr>
          <w:rFonts w:ascii="Times New Roman" w:hAnsi="Times New Roman" w:cs="Times New Roman"/>
          <w:sz w:val="28"/>
          <w:szCs w:val="28"/>
        </w:rPr>
        <w:t xml:space="preserve"> или маркером</w:t>
      </w:r>
      <w:r>
        <w:rPr>
          <w:rFonts w:ascii="Times New Roman" w:hAnsi="Times New Roman" w:cs="Times New Roman"/>
          <w:sz w:val="28"/>
          <w:szCs w:val="28"/>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1083"/>
        <w:pBdr/>
        <w:spacing/>
        <w:ind w:left="709"/>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lang w:eastAsia="ru-RU" w:bidi="ar-SA"/>
        </w:rPr>
        <w:t xml:space="preserve">При невозможности обозначения инвентарног</w:t>
      </w:r>
      <w:r>
        <w:rPr>
          <w:rFonts w:ascii="Times New Roman" w:hAnsi="Times New Roman" w:eastAsia="Times New Roman" w:cs="Times New Roman"/>
          <w:sz w:val="28"/>
          <w:lang w:eastAsia="ru-RU" w:bidi="ar-SA"/>
        </w:rPr>
        <w:t xml:space="preserve">о номера на активе 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r>
        <w:rPr>
          <w:rFonts w:ascii="Times New Roman" w:hAnsi="Times New Roman" w:cs="Times New Roman"/>
          <w:bCs/>
          <w:sz w:val="28"/>
          <w:szCs w:val="28"/>
        </w:rPr>
      </w:r>
      <w:r>
        <w:rPr>
          <w:rFonts w:ascii="Times New Roman" w:hAnsi="Times New Roman" w:cs="Times New Roman"/>
          <w:bCs/>
          <w:sz w:val="28"/>
          <w:szCs w:val="28"/>
        </w:rPr>
      </w:r>
    </w:p>
    <w:p>
      <w:pPr>
        <w:pStyle w:val="1132"/>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firstLine="709" w:left="0"/>
        <w:jc w:val="both"/>
        <w:rPr>
          <w:rFonts w:ascii="Times New Roman" w:hAnsi="Times New Roman" w:cs="Times New Roman"/>
          <w:bCs/>
          <w:sz w:val="28"/>
          <w:szCs w:val="28"/>
        </w:rPr>
      </w:pPr>
      <w:r>
        <w:rPr>
          <w:rFonts w:ascii="Times New Roman" w:hAnsi="Times New Roman" w:eastAsia="Times New Roman" w:cs="Times New Roman"/>
          <w:sz w:val="28"/>
          <w:szCs w:val="28"/>
          <w:lang w:eastAsia="ru-RU" w:bidi="ar-SA"/>
        </w:rPr>
        <w:t xml:space="preserve">Комплекс конструктивно-сочлененных предметов в учреждениях учитывается следующим образом:</w:t>
      </w:r>
      <w:r>
        <w:rPr>
          <w:rFonts w:ascii="Times New Roman" w:hAnsi="Times New Roman" w:cs="Times New Roman"/>
          <w:bCs/>
          <w:sz w:val="28"/>
          <w:szCs w:val="28"/>
        </w:rPr>
      </w:r>
      <w:r>
        <w:rPr>
          <w:rFonts w:ascii="Times New Roman" w:hAnsi="Times New Roman" w:cs="Times New Roman"/>
          <w:bCs/>
          <w:sz w:val="28"/>
          <w:szCs w:val="28"/>
        </w:rPr>
      </w:r>
    </w:p>
    <w:p>
      <w:pPr>
        <w:pStyle w:val="1083"/>
        <w:numPr>
          <w:ilvl w:val="0"/>
          <w:numId w:val="31"/>
        </w:numPr>
        <w:pBdr/>
        <w:spacing/>
        <w:ind w:firstLine="709" w:left="0"/>
        <w:jc w:val="both"/>
        <w:rPr>
          <w:rFonts w:ascii="Times New Roman" w:hAnsi="Times New Roman" w:eastAsia="Times New Roman" w:cs="Times New Roman"/>
          <w:bCs/>
          <w:iCs/>
          <w:sz w:val="28"/>
          <w:szCs w:val="28"/>
          <w:lang w:val="en-US" w:eastAsia="en-US" w:bidi="ar-SA"/>
        </w:rPr>
      </w:pPr>
      <w:r>
        <w:rPr>
          <w:rFonts w:ascii="Times New Roman" w:hAnsi="Times New Roman" w:eastAsia="Times New Roman" w:cs="Times New Roman"/>
          <w:sz w:val="28"/>
          <w:szCs w:val="28"/>
          <w:lang w:eastAsia="ru-RU" w:bidi="ar-SA"/>
        </w:rPr>
        <w:t xml:space="preserve">как самостоятельный инвентарный объект основных средств (комплекс конструктивно сочлененных предметов) при условии, что для всех его составных частей установлен общий срок полезного использования: </w:t>
      </w:r>
      <w:r>
        <w:rPr>
          <w:rFonts w:ascii="Times New Roman" w:hAnsi="Times New Roman" w:eastAsia="Times New Roman" w:cs="Times New Roman"/>
          <w:bCs/>
          <w:iCs/>
          <w:sz w:val="28"/>
          <w:szCs w:val="28"/>
          <w:lang w:val="en-US" w:eastAsia="en-US" w:bidi="ar-SA"/>
        </w:rPr>
        <w:t xml:space="preserve">составные части компьютера: монитор, клавиатура, мышь, системный блок и относящиеся к нему комплектующие учитываются в составе единого инвент</w:t>
      </w:r>
      <w:r>
        <w:rPr>
          <w:rFonts w:ascii="Times New Roman" w:hAnsi="Times New Roman" w:eastAsia="Times New Roman" w:cs="Times New Roman"/>
          <w:bCs/>
          <w:iCs/>
          <w:sz w:val="28"/>
          <w:szCs w:val="28"/>
          <w:lang w:val="en-US" w:eastAsia="en-US" w:bidi="ar-SA"/>
        </w:rPr>
        <w:t xml:space="preserve">арного объекта - </w:t>
      </w:r>
      <w:r>
        <w:rPr>
          <w:rFonts w:ascii="Times New Roman" w:hAnsi="Times New Roman" w:eastAsia="Times New Roman" w:cs="Times New Roman"/>
          <w:bCs/>
          <w:iCs/>
          <w:sz w:val="28"/>
          <w:szCs w:val="28"/>
          <w:lang w:eastAsia="en-US" w:bidi="ar-SA"/>
        </w:rPr>
        <w:t xml:space="preserve">автом</w:t>
      </w:r>
      <w:r>
        <w:rPr>
          <w:rFonts w:ascii="Times New Roman" w:hAnsi="Times New Roman" w:eastAsia="Times New Roman" w:cs="Times New Roman"/>
          <w:bCs/>
          <w:iCs/>
          <w:sz w:val="28"/>
          <w:szCs w:val="28"/>
          <w:lang w:eastAsia="en-US" w:bidi="ar-SA"/>
        </w:rPr>
        <w:t xml:space="preserve">а</w:t>
      </w:r>
      <w:r>
        <w:rPr>
          <w:rFonts w:ascii="Times New Roman" w:hAnsi="Times New Roman" w:eastAsia="Times New Roman" w:cs="Times New Roman"/>
          <w:bCs/>
          <w:iCs/>
          <w:sz w:val="28"/>
          <w:szCs w:val="28"/>
          <w:lang w:eastAsia="en-US" w:bidi="ar-SA"/>
        </w:rPr>
        <w:t xml:space="preserve">тизируется рабочее место</w:t>
      </w:r>
      <w:r>
        <w:rPr>
          <w:rFonts w:ascii="Times New Roman" w:hAnsi="Times New Roman" w:eastAsia="Times New Roman" w:cs="Times New Roman"/>
          <w:bCs/>
          <w:iCs/>
          <w:sz w:val="28"/>
          <w:szCs w:val="28"/>
          <w:lang w:val="en-US" w:eastAsia="en-US" w:bidi="ar-SA"/>
        </w:rPr>
        <w:t xml:space="preserve">;</w:t>
      </w:r>
      <w:r>
        <w:rPr>
          <w:rFonts w:ascii="Times New Roman" w:hAnsi="Times New Roman" w:eastAsia="Times New Roman" w:cs="Times New Roman"/>
          <w:bCs/>
          <w:iCs/>
          <w:sz w:val="28"/>
          <w:szCs w:val="28"/>
          <w:lang w:val="en-US" w:eastAsia="en-US" w:bidi="ar-SA"/>
        </w:rPr>
      </w:r>
      <w:r>
        <w:rPr>
          <w:rFonts w:ascii="Times New Roman" w:hAnsi="Times New Roman" w:eastAsia="Times New Roman" w:cs="Times New Roman"/>
          <w:bCs/>
          <w:iCs/>
          <w:sz w:val="28"/>
          <w:szCs w:val="28"/>
          <w:lang w:val="en-US" w:eastAsia="en-US" w:bidi="ar-SA"/>
        </w:rPr>
      </w:r>
    </w:p>
    <w:p>
      <w:pPr>
        <w:pStyle w:val="1083"/>
        <w:numPr>
          <w:ilvl w:val="0"/>
          <w:numId w:val="31"/>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если для отдельных предметов, входящих в состав комплекса конструктивно сочлененных предметов, установлены разные сроки полезного использования, составные предметы учитываются как отдельные самостоятельные инвен</w:t>
      </w:r>
      <w:r>
        <w:rPr>
          <w:rFonts w:ascii="Times New Roman" w:hAnsi="Times New Roman" w:eastAsia="Times New Roman" w:cs="Times New Roman"/>
          <w:sz w:val="28"/>
          <w:szCs w:val="28"/>
          <w:lang w:eastAsia="ru-RU" w:bidi="ar-SA"/>
        </w:rPr>
        <w:t xml:space="preserve">тарные объекты. О</w:t>
      </w:r>
      <w:r>
        <w:rPr>
          <w:rFonts w:ascii="Times New Roman" w:hAnsi="Times New Roman" w:eastAsia="Times New Roman" w:cs="Times New Roman"/>
          <w:bCs/>
          <w:iCs/>
          <w:sz w:val="28"/>
          <w:szCs w:val="28"/>
          <w:lang w:val="en-US" w:eastAsia="en-US" w:bidi="ar-SA"/>
        </w:rPr>
        <w:t xml:space="preserve">пределени</w:t>
      </w:r>
      <w:r>
        <w:rPr>
          <w:rFonts w:ascii="Times New Roman" w:hAnsi="Times New Roman" w:eastAsia="Times New Roman" w:cs="Times New Roman"/>
          <w:bCs/>
          <w:iCs/>
          <w:sz w:val="28"/>
          <w:szCs w:val="28"/>
          <w:lang w:eastAsia="en-US" w:bidi="ar-SA"/>
        </w:rPr>
        <w:t xml:space="preserve">е</w:t>
      </w:r>
      <w:r>
        <w:rPr>
          <w:rFonts w:ascii="Times New Roman" w:hAnsi="Times New Roman" w:eastAsia="Times New Roman" w:cs="Times New Roman"/>
          <w:bCs/>
          <w:iCs/>
          <w:sz w:val="28"/>
          <w:szCs w:val="28"/>
          <w:lang w:val="en-US" w:eastAsia="en-US" w:bidi="ar-SA"/>
        </w:rPr>
        <w:t xml:space="preserve"> наличия нескольких частей, имеющих существенно отличающиеся сроки полезного использования, производится при приеме объектов в эксплуатацию комиссией по поступлению и выбытию имущества учреждения.</w:t>
      </w:r>
      <w:r>
        <w:rPr>
          <w:rFonts w:ascii="Times New Roman" w:hAnsi="Times New Roman" w:eastAsia="Times New Roman" w:cs="Times New Roman"/>
          <w:bCs/>
          <w:iCs/>
          <w:sz w:val="28"/>
          <w:szCs w:val="28"/>
          <w:lang w:val="en-US" w:eastAsia="en-US" w:bidi="ar-SA"/>
        </w:rPr>
        <w:t xml:space="preserve">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132"/>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hanging="371"/>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Особенности учета единых функционирующих систем: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2"/>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cs="Times New Roman"/>
          <w:sz w:val="28"/>
          <w:szCs w:val="28"/>
          <w:lang w:eastAsia="ru-RU"/>
        </w:rPr>
        <w:t xml:space="preserve">оборудо</w:t>
      </w:r>
      <w:r>
        <w:rPr>
          <w:rFonts w:ascii="Times New Roman" w:hAnsi="Times New Roman" w:cs="Times New Roman"/>
          <w:sz w:val="28"/>
          <w:szCs w:val="28"/>
          <w:lang w:eastAsia="ru-RU"/>
        </w:rPr>
        <w:t xml:space="preserve">вание для локально-вычислительной сети (ЛВС) (шкафы, коммутаторы, источники бесперебойного питания и т.п.), средства вычислительной техники (компьютеры и периферийные устройства), объединенные в сеть, принтеры учитываются как отдельные инвентарные объекты;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2"/>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пожарная, охранная с</w:t>
      </w:r>
      <w:r>
        <w:rPr>
          <w:rFonts w:ascii="Times New Roman" w:hAnsi="Times New Roman" w:eastAsia="Times New Roman" w:cs="Times New Roman"/>
          <w:sz w:val="28"/>
          <w:szCs w:val="28"/>
          <w:lang w:eastAsia="ru-RU" w:bidi="ar-SA"/>
        </w:rPr>
        <w:t xml:space="preserve">игнализация, электрическая и телефонная сеть, другие аналогичные системы (в том числе линии (каналы) связи ЛВС) учитываются в составе зданий (сооружений) в случае если система установлена при строительстве (реконструкции, модернизации) здания (сооружения);</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2"/>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качестве отдельных</w:t>
      </w:r>
      <w:r>
        <w:rPr>
          <w:rFonts w:ascii="Times New Roman" w:hAnsi="Times New Roman" w:eastAsia="Times New Roman" w:cs="Times New Roman"/>
          <w:sz w:val="28"/>
          <w:szCs w:val="28"/>
          <w:lang w:eastAsia="ru-RU" w:bidi="ar-SA"/>
        </w:rPr>
        <w:t xml:space="preserve">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hanging="371"/>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Особенности учета программного обеспечения:</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3"/>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при </w:t>
      </w:r>
      <w:r>
        <w:rPr>
          <w:rFonts w:ascii="Times New Roman" w:hAnsi="Times New Roman" w:eastAsia="Times New Roman" w:cs="Times New Roman"/>
          <w:sz w:val="28"/>
          <w:szCs w:val="28"/>
          <w:lang w:eastAsia="ru-RU" w:bidi="ar-SA"/>
        </w:rPr>
        <w:t xml:space="preserve">приобретении компьютерной техники с установленными операционной системой, программным обеспечением (например, Windows, Microsoft Office, Outlook Express), стоимость таких операционной системы, программного обеспечения не выделяется из стоимости компьютера;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left="1134"/>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случае приобретения объектов основных средств за счет средств целевых субсидий сумма вложений, сформированных на счете 0.106.00.000 «Вложения в нефинансовые активы», переводится с кода вида деятельности «5» на код вида деятельности «4».</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left="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При приобретении (создании) основных средств за счет средств, полученных более чем по одному виду деятельности, сумма вложений, сформированных на счете 0.106.00.000 «Вложения в нефинансовые активы», переводится с кодов вида деятельности «2» и «5» </w:t>
      </w:r>
      <w:r>
        <w:rPr>
          <w:rFonts w:ascii="Times New Roman" w:hAnsi="Times New Roman" w:eastAsia="Times New Roman" w:cs="Times New Roman"/>
          <w:sz w:val="28"/>
          <w:szCs w:val="28"/>
          <w:lang w:eastAsia="ru-RU" w:bidi="ar-SA"/>
        </w:rPr>
        <w:t xml:space="preserve">на код вида деятельности «4», </w:t>
      </w:r>
      <w:r>
        <w:rPr>
          <w:rFonts w:ascii="Times New Roman" w:hAnsi="Times New Roman" w:cs="Times New Roman"/>
          <w:sz w:val="28"/>
          <w:szCs w:val="28"/>
        </w:rPr>
        <w:t xml:space="preserve">с кодов вида деятельности «2» и «7»на код вида деятельности «7».</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132"/>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13"/>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Инвентарных карточках учета основных средств: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4"/>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отражается полный состав объекта основных средств, его составные части, в том числе имеющие индивидуальные заводские (серийные) номера;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4"/>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отражаются сведения о драгметаллах, содержащихся в составе основных средств, по наименованию и массе. В отдельных случаях, когда комиссионно определить содержание драгоценн</w:t>
      </w:r>
      <w:r>
        <w:rPr>
          <w:rFonts w:ascii="Times New Roman" w:hAnsi="Times New Roman" w:eastAsia="Times New Roman" w:cs="Times New Roman"/>
          <w:sz w:val="28"/>
          <w:szCs w:val="28"/>
          <w:lang w:eastAsia="ru-RU" w:bidi="ar-SA"/>
        </w:rPr>
        <w:t xml:space="preserve">ых металлов в оборудовании невозможно из-за отсутствия данных о наличии драгоценных металлов или аналогов, в учетных документах делается запись: «в данном объекте могут находиться драгоценные металлы, содержание которых будет определено после списания и ут</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лизации»;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4"/>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Инвентарной карточке учета</w:t>
      </w:r>
      <w:r>
        <w:rPr>
          <w:rFonts w:ascii="Times New Roman" w:hAnsi="Times New Roman" w:eastAsia="Times New Roman" w:cs="Times New Roman"/>
          <w:sz w:val="28"/>
          <w:szCs w:val="28"/>
          <w:lang w:eastAsia="ru-RU" w:bidi="ar-SA"/>
        </w:rPr>
        <w:t xml:space="preserve"> нефинансовых активов (ф. 0509215) зданий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нием даты ввода в эксплуатацию и конкретных помещений, оборудованных сист</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мой;</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4"/>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отражаются сведения о произведенных изменениях при модернизации, реконструкции, дооборудовании, достройке основных средств;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34"/>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lang w:eastAsia="ru-RU" w:bidi="ar-SA"/>
        </w:rPr>
        <w:t xml:space="preserve">производится отметка о факте проведения частичной ликвидац</w:t>
      </w:r>
      <w:r>
        <w:rPr>
          <w:rFonts w:ascii="Times New Roman" w:hAnsi="Times New Roman" w:eastAsia="Times New Roman" w:cs="Times New Roman"/>
          <w:sz w:val="28"/>
          <w:szCs w:val="28"/>
          <w:highlight w:val="white"/>
          <w:lang w:eastAsia="ru-RU" w:bidi="ar-SA"/>
        </w:rPr>
        <w:t xml:space="preserve">ии (разукомплектации) объекта;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4"/>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вносятся записи о произведенном ремонте объектов ОС, не изменяющем его стоимость.</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Амортизация в целях бухгалтерского учета на об</w:t>
      </w:r>
      <w:r>
        <w:rPr>
          <w:rFonts w:ascii="Times New Roman" w:hAnsi="Times New Roman" w:eastAsia="Times New Roman" w:cs="Times New Roman"/>
          <w:sz w:val="28"/>
          <w:szCs w:val="28"/>
          <w:highlight w:val="white"/>
          <w:lang w:eastAsia="ru-RU" w:bidi="ar-SA"/>
        </w:rPr>
        <w:t xml:space="preserve">ъ</w:t>
      </w:r>
      <w:r>
        <w:rPr>
          <w:rFonts w:ascii="Times New Roman" w:hAnsi="Times New Roman" w:eastAsia="Times New Roman" w:cs="Times New Roman"/>
          <w:sz w:val="28"/>
          <w:szCs w:val="28"/>
          <w:highlight w:val="white"/>
          <w:lang w:eastAsia="ru-RU" w:bidi="ar-SA"/>
        </w:rPr>
        <w:t xml:space="preserve">екты основных средств начисляется ежемесячно линейным сп</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собом исходя из их балансовой стоимости и нормы амортизации, исчисленной в соотве</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ствии со сроком их полезного испол</w:t>
      </w:r>
      <w:r>
        <w:rPr>
          <w:rFonts w:ascii="Times New Roman" w:hAnsi="Times New Roman" w:eastAsia="Times New Roman" w:cs="Times New Roman"/>
          <w:sz w:val="28"/>
          <w:szCs w:val="28"/>
          <w:highlight w:val="white"/>
          <w:lang w:eastAsia="ru-RU" w:bidi="ar-SA"/>
        </w:rPr>
        <w:t xml:space="preserve">ь</w:t>
      </w:r>
      <w:r>
        <w:rPr>
          <w:rFonts w:ascii="Times New Roman" w:hAnsi="Times New Roman" w:eastAsia="Times New Roman" w:cs="Times New Roman"/>
          <w:sz w:val="28"/>
          <w:szCs w:val="28"/>
          <w:highlight w:val="white"/>
          <w:lang w:eastAsia="ru-RU" w:bidi="ar-SA"/>
        </w:rPr>
        <w:t xml:space="preserve">зования.</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tabs>
          <w:tab w:val="left" w:leader="none" w:pos="284"/>
          <w:tab w:val="left" w:leader="none" w:pos="567"/>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Порядок ведения перечня особо ценного движимого имущества (</w:t>
      </w:r>
      <w:r>
        <w:rPr>
          <w:rFonts w:ascii="Times New Roman" w:hAnsi="Times New Roman" w:eastAsia="Times New Roman" w:cs="Times New Roman"/>
          <w:sz w:val="28"/>
          <w:szCs w:val="28"/>
          <w:highlight w:val="white"/>
          <w:lang w:eastAsia="ru-RU" w:bidi="ar-SA"/>
        </w:rPr>
        <w:t xml:space="preserve">далее</w:t>
      </w:r>
      <w:r>
        <w:rPr>
          <w:rFonts w:ascii="Times New Roman" w:hAnsi="Times New Roman" w:cs="Times New Roman"/>
          <w:sz w:val="28"/>
          <w:szCs w:val="28"/>
          <w:highlight w:val="white"/>
        </w:rPr>
        <w:t xml:space="preserve"> – </w:t>
      </w:r>
      <w:r>
        <w:rPr>
          <w:rFonts w:ascii="Times New Roman" w:hAnsi="Times New Roman" w:eastAsia="Times New Roman" w:cs="Times New Roman"/>
          <w:sz w:val="28"/>
          <w:szCs w:val="28"/>
          <w:highlight w:val="white"/>
          <w:lang w:eastAsia="ru-RU" w:bidi="ar-SA"/>
        </w:rPr>
        <w:t xml:space="preserve">ОЦДИ):</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284"/>
          <w:tab w:val="left" w:leader="none" w:pos="567"/>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Виды и перечень особо ценного движимого имущества опр</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делены </w:t>
      </w:r>
      <w:r>
        <w:rPr>
          <w:rFonts w:ascii="Times New Roman" w:hAnsi="Times New Roman" w:eastAsia="Times New Roman" w:cs="Times New Roman"/>
          <w:sz w:val="28"/>
          <w:szCs w:val="28"/>
          <w:highlight w:val="white"/>
          <w:lang w:eastAsia="ru-RU" w:bidi="ar-SA"/>
        </w:rPr>
        <w:t xml:space="preserve">Приказом Департамента здравоохранения города Мос</w:t>
      </w:r>
      <w:r>
        <w:rPr>
          <w:rFonts w:ascii="Times New Roman" w:hAnsi="Times New Roman" w:eastAsia="Times New Roman" w:cs="Times New Roman"/>
          <w:sz w:val="28"/>
          <w:szCs w:val="28"/>
          <w:highlight w:val="white"/>
          <w:lang w:eastAsia="ru-RU" w:bidi="ar-SA"/>
        </w:rPr>
        <w:t xml:space="preserve">к</w:t>
      </w:r>
      <w:r>
        <w:rPr>
          <w:rFonts w:ascii="Times New Roman" w:hAnsi="Times New Roman" w:eastAsia="Times New Roman" w:cs="Times New Roman"/>
          <w:sz w:val="28"/>
          <w:szCs w:val="28"/>
          <w:highlight w:val="white"/>
          <w:lang w:eastAsia="ru-RU" w:bidi="ar-SA"/>
        </w:rPr>
        <w:t xml:space="preserve">вы от 12.08.2024 № 706 </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color w:val="000000"/>
          <w:spacing w:val="-4"/>
          <w:sz w:val="28"/>
          <w:szCs w:val="28"/>
          <w:highlight w:val="white"/>
        </w:rPr>
        <w:t xml:space="preserve">Об определении видов особо ценного движимого имущества государственных автономных и бюджетных учреждений, подведомственных Департаменту здравоохранения города Москвы</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284"/>
          <w:tab w:val="left" w:leader="none" w:pos="567"/>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Ведение перечня ОЦДИ осуществляется на основании данных бу</w:t>
      </w:r>
      <w:r>
        <w:rPr>
          <w:rFonts w:ascii="Times New Roman" w:hAnsi="Times New Roman" w:eastAsia="Times New Roman" w:cs="Times New Roman"/>
          <w:sz w:val="28"/>
          <w:szCs w:val="28"/>
          <w:highlight w:val="white"/>
          <w:lang w:eastAsia="ru-RU" w:bidi="ar-SA"/>
        </w:rPr>
        <w:t xml:space="preserve">х</w:t>
      </w:r>
      <w:r>
        <w:rPr>
          <w:rFonts w:ascii="Times New Roman" w:hAnsi="Times New Roman" w:eastAsia="Times New Roman" w:cs="Times New Roman"/>
          <w:sz w:val="28"/>
          <w:szCs w:val="28"/>
          <w:highlight w:val="white"/>
          <w:lang w:eastAsia="ru-RU" w:bidi="ar-SA"/>
        </w:rPr>
        <w:t xml:space="preserve">галтерского учета с указанием в нем полного наименования объекта, о</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несенного в установленном порядке к ОЦДИ, его бала</w:t>
      </w:r>
      <w:r>
        <w:rPr>
          <w:rFonts w:ascii="Times New Roman" w:hAnsi="Times New Roman" w:eastAsia="Times New Roman" w:cs="Times New Roman"/>
          <w:sz w:val="28"/>
          <w:szCs w:val="28"/>
          <w:highlight w:val="white"/>
          <w:lang w:eastAsia="ru-RU" w:bidi="ar-SA"/>
        </w:rPr>
        <w:t xml:space="preserve">н</w:t>
      </w:r>
      <w:r>
        <w:rPr>
          <w:rFonts w:ascii="Times New Roman" w:hAnsi="Times New Roman" w:eastAsia="Times New Roman" w:cs="Times New Roman"/>
          <w:sz w:val="28"/>
          <w:szCs w:val="28"/>
          <w:highlight w:val="white"/>
          <w:lang w:eastAsia="ru-RU" w:bidi="ar-SA"/>
        </w:rPr>
        <w:t xml:space="preserve">совой стоимости и инвентарного (учетного) номера (при его нал</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чии).</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284"/>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Изменения в соответствующие перечни вносятся в случае:</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1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выбытия движимого имущества, относящегося к категории ОЦДИ;</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1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приобретения движимого имущества, относящегося к катег</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рии ОЦДИ;</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1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изменения данных о ранее включенном в перечень имущес</w:t>
      </w:r>
      <w:r>
        <w:rPr>
          <w:rFonts w:ascii="Times New Roman" w:hAnsi="Times New Roman" w:eastAsia="Times New Roman" w:cs="Times New Roman"/>
          <w:sz w:val="28"/>
          <w:szCs w:val="28"/>
          <w:highlight w:val="white"/>
          <w:lang w:eastAsia="ru-RU" w:bidi="ar-SA"/>
        </w:rPr>
        <w:t xml:space="preserve">т</w:t>
      </w:r>
      <w:r>
        <w:rPr>
          <w:rFonts w:ascii="Times New Roman" w:hAnsi="Times New Roman" w:eastAsia="Times New Roman" w:cs="Times New Roman"/>
          <w:sz w:val="28"/>
          <w:szCs w:val="28"/>
          <w:highlight w:val="white"/>
          <w:lang w:eastAsia="ru-RU" w:bidi="ar-SA"/>
        </w:rPr>
        <w:t xml:space="preserve">ве.</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106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tabs>
          <w:tab w:val="left" w:leader="none" w:pos="0"/>
          <w:tab w:val="left" w:leader="none" w:pos="284"/>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Безвозмездная передача объектов основных средств о</w:t>
      </w:r>
      <w:r>
        <w:rPr>
          <w:rFonts w:ascii="Times New Roman" w:hAnsi="Times New Roman" w:eastAsia="Times New Roman" w:cs="Times New Roman"/>
          <w:sz w:val="28"/>
          <w:szCs w:val="28"/>
          <w:highlight w:val="white"/>
          <w:lang w:eastAsia="ru-RU" w:bidi="ar-SA"/>
        </w:rPr>
        <w:t xml:space="preserve">р</w:t>
      </w:r>
      <w:r>
        <w:rPr>
          <w:rFonts w:ascii="Times New Roman" w:hAnsi="Times New Roman" w:eastAsia="Times New Roman" w:cs="Times New Roman"/>
          <w:sz w:val="28"/>
          <w:szCs w:val="28"/>
          <w:highlight w:val="white"/>
          <w:lang w:eastAsia="ru-RU" w:bidi="ar-SA"/>
        </w:rPr>
        <w:t xml:space="preserve">ганам государственной власти, государственным и муниципальным у</w:t>
      </w:r>
      <w:r>
        <w:rPr>
          <w:rFonts w:ascii="Times New Roman" w:hAnsi="Times New Roman" w:eastAsia="Times New Roman" w:cs="Times New Roman"/>
          <w:sz w:val="28"/>
          <w:szCs w:val="28"/>
          <w:highlight w:val="white"/>
          <w:lang w:eastAsia="ru-RU" w:bidi="ar-SA"/>
        </w:rPr>
        <w:t xml:space="preserve">ч</w:t>
      </w:r>
      <w:r>
        <w:rPr>
          <w:rFonts w:ascii="Times New Roman" w:hAnsi="Times New Roman" w:eastAsia="Times New Roman" w:cs="Times New Roman"/>
          <w:sz w:val="28"/>
          <w:szCs w:val="28"/>
          <w:highlight w:val="white"/>
          <w:lang w:eastAsia="ru-RU" w:bidi="ar-SA"/>
        </w:rPr>
        <w:t xml:space="preserve">реждениям осуществляется по согласованию с Департаментом здрав</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охранения города Москвы.</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0"/>
          <w:tab w:val="left" w:leader="none" w:pos="284"/>
          <w:tab w:val="left" w:leader="none" w:pos="1560"/>
        </w:tabs>
        <w:spacing/>
        <w:ind w:left="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tabs>
          <w:tab w:val="left" w:leader="none" w:pos="0"/>
          <w:tab w:val="left" w:leader="none" w:pos="284"/>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Ответственными за хранение технической документ</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ции</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паспортов, инструкций и тд.)</w:t>
      </w:r>
      <w:r>
        <w:rPr>
          <w:rFonts w:ascii="Times New Roman" w:hAnsi="Times New Roman" w:eastAsia="Times New Roman" w:cs="Times New Roman"/>
          <w:sz w:val="28"/>
          <w:szCs w:val="28"/>
          <w:highlight w:val="white"/>
          <w:lang w:eastAsia="ru-RU" w:bidi="ar-SA"/>
        </w:rPr>
        <w:t xml:space="preserve"> основных средств являются матер</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ально-ответственные лица, за которыми закреплены основные средства. По объектам основных средств, по которым производителем (поставщ</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ком) предусмотрен гарантийный срок, хранению подлежат также гара</w:t>
      </w:r>
      <w:r>
        <w:rPr>
          <w:rFonts w:ascii="Times New Roman" w:hAnsi="Times New Roman" w:eastAsia="Times New Roman" w:cs="Times New Roman"/>
          <w:sz w:val="28"/>
          <w:szCs w:val="28"/>
          <w:highlight w:val="white"/>
          <w:lang w:eastAsia="ru-RU" w:bidi="ar-SA"/>
        </w:rPr>
        <w:t xml:space="preserve">н</w:t>
      </w:r>
      <w:r>
        <w:rPr>
          <w:rFonts w:ascii="Times New Roman" w:hAnsi="Times New Roman" w:eastAsia="Times New Roman" w:cs="Times New Roman"/>
          <w:sz w:val="28"/>
          <w:szCs w:val="28"/>
          <w:highlight w:val="white"/>
          <w:lang w:eastAsia="ru-RU" w:bidi="ar-SA"/>
        </w:rPr>
        <w:t xml:space="preserve">тийные талоны</w:t>
      </w:r>
      <w:r>
        <w:rPr>
          <w:rFonts w:ascii="Times New Roman" w:hAnsi="Times New Roman" w:eastAsia="Times New Roman" w:cs="Times New Roman"/>
          <w:sz w:val="28"/>
          <w:szCs w:val="28"/>
          <w:highlight w:val="white"/>
          <w:lang w:eastAsia="ru-RU" w:bidi="ar-SA"/>
        </w:rPr>
        <w:t xml:space="preserve">, хранение которых возложено на отдел </w:t>
      </w:r>
      <w:r>
        <w:rPr>
          <w:rFonts w:ascii="Times New Roman" w:hAnsi="Times New Roman" w:eastAsia="Times New Roman" w:cs="Times New Roman"/>
          <w:sz w:val="28"/>
          <w:szCs w:val="28"/>
          <w:highlight w:val="white"/>
          <w:lang w:eastAsia="ru-RU" w:bidi="ar-SA"/>
        </w:rPr>
        <w:t xml:space="preserve">м</w:t>
      </w:r>
      <w:r>
        <w:rPr>
          <w:rFonts w:ascii="Times New Roman" w:hAnsi="Times New Roman" w:eastAsia="Times New Roman" w:cs="Times New Roman"/>
          <w:sz w:val="28"/>
          <w:szCs w:val="28"/>
          <w:highlight w:val="white"/>
          <w:lang w:eastAsia="ru-RU" w:bidi="ar-SA"/>
        </w:rPr>
        <w:t xml:space="preserve">едицинской те</w:t>
      </w:r>
      <w:r>
        <w:rPr>
          <w:rFonts w:ascii="Times New Roman" w:hAnsi="Times New Roman" w:eastAsia="Times New Roman" w:cs="Times New Roman"/>
          <w:sz w:val="28"/>
          <w:szCs w:val="28"/>
          <w:highlight w:val="white"/>
          <w:lang w:eastAsia="ru-RU" w:bidi="ar-SA"/>
        </w:rPr>
        <w:t xml:space="preserve">х</w:t>
      </w:r>
      <w:r>
        <w:rPr>
          <w:rFonts w:ascii="Times New Roman" w:hAnsi="Times New Roman" w:eastAsia="Times New Roman" w:cs="Times New Roman"/>
          <w:sz w:val="28"/>
          <w:szCs w:val="28"/>
          <w:highlight w:val="white"/>
          <w:lang w:eastAsia="ru-RU" w:bidi="ar-SA"/>
        </w:rPr>
        <w:t xml:space="preserve">ники</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132"/>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tabs>
          <w:tab w:val="left" w:leader="none" w:pos="0"/>
          <w:tab w:val="left" w:leader="none" w:pos="284"/>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cs="Times New Roman"/>
          <w:bCs/>
          <w:sz w:val="28"/>
          <w:highlight w:val="white"/>
        </w:rPr>
        <w:t xml:space="preserve">Порядок списания пришедших в негодность основных средств</w:t>
      </w:r>
      <w:r>
        <w:rPr>
          <w:rFonts w:ascii="Times New Roman" w:hAnsi="Times New Roman" w:cs="Times New Roman"/>
          <w:bCs/>
          <w:sz w:val="28"/>
          <w:highlight w:val="white"/>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1560"/>
        </w:tabs>
        <w:spacing/>
        <w:ind w:firstLine="709"/>
        <w:jc w:val="both"/>
        <w:rPr>
          <w:rFonts w:ascii="Times New Roman" w:hAnsi="Times New Roman" w:cs="Times New Roman"/>
          <w:sz w:val="28"/>
          <w:highlight w:val="white"/>
        </w:rPr>
      </w:pPr>
      <w:r>
        <w:rPr>
          <w:rFonts w:ascii="Times New Roman" w:hAnsi="Times New Roman" w:cs="Times New Roman"/>
          <w:sz w:val="28"/>
          <w:highlight w:val="white"/>
        </w:rPr>
        <w:t xml:space="preserve">-</w:t>
      </w:r>
      <w:r>
        <w:rPr>
          <w:rFonts w:ascii="Times New Roman" w:hAnsi="Times New Roman" w:cs="Times New Roman"/>
          <w:sz w:val="28"/>
          <w:highlight w:val="white"/>
        </w:rPr>
        <w:t xml:space="preserve"> </w:t>
      </w:r>
      <w:r>
        <w:rPr>
          <w:rFonts w:ascii="Times New Roman" w:hAnsi="Times New Roman" w:cs="Times New Roman"/>
          <w:sz w:val="28"/>
          <w:highlight w:val="white"/>
        </w:rPr>
        <w:t xml:space="preserve">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w:t>
      </w:r>
      <w:r>
        <w:rPr>
          <w:rFonts w:ascii="Times New Roman" w:hAnsi="Times New Roman" w:cs="Times New Roman"/>
          <w:sz w:val="28"/>
          <w:highlight w:val="white"/>
        </w:rPr>
        <w:t xml:space="preserve">ановленном законодательством РФ;</w:t>
      </w:r>
      <w:r>
        <w:rPr>
          <w:rFonts w:ascii="Times New Roman" w:hAnsi="Times New Roman" w:cs="Times New Roman"/>
          <w:sz w:val="28"/>
          <w:highlight w:val="white"/>
        </w:rPr>
      </w:r>
      <w:r>
        <w:rPr>
          <w:rFonts w:ascii="Times New Roman" w:hAnsi="Times New Roman" w:cs="Times New Roman"/>
          <w:sz w:val="28"/>
          <w:highlight w:val="white"/>
        </w:rPr>
      </w:r>
    </w:p>
    <w:p>
      <w:pPr>
        <w:pStyle w:val="1083"/>
        <w:pBdr/>
        <w:tabs>
          <w:tab w:val="left" w:leader="none" w:pos="1560"/>
        </w:tabs>
        <w:spacing/>
        <w:ind w:firstLine="709"/>
        <w:jc w:val="both"/>
        <w:rPr>
          <w:rFonts w:ascii="Times New Roman" w:hAnsi="Times New Roman" w:cs="Times New Roman"/>
          <w:sz w:val="28"/>
          <w:highlight w:val="white"/>
        </w:rPr>
      </w:pPr>
      <w:r>
        <w:rPr>
          <w:rFonts w:ascii="Times New Roman" w:hAnsi="Times New Roman" w:cs="Times New Roman"/>
          <w:sz w:val="28"/>
          <w:highlight w:val="white"/>
        </w:rPr>
        <w:t xml:space="preserve">-</w:t>
      </w:r>
      <w:r>
        <w:rPr>
          <w:rFonts w:ascii="Times New Roman" w:hAnsi="Times New Roman" w:cs="Times New Roman"/>
          <w:sz w:val="28"/>
          <w:highlight w:val="white"/>
        </w:rPr>
        <w:t xml:space="preserve"> </w:t>
      </w:r>
      <w:r>
        <w:rPr>
          <w:rFonts w:ascii="Times New Roman" w:hAnsi="Times New Roman" w:cs="Times New Roman"/>
          <w:sz w:val="28"/>
          <w:highlight w:val="white"/>
        </w:rPr>
        <w:t xml:space="preserve">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r>
        <w:rPr>
          <w:rFonts w:ascii="Times New Roman" w:hAnsi="Times New Roman" w:cs="Times New Roman"/>
          <w:sz w:val="28"/>
          <w:highlight w:val="white"/>
        </w:rPr>
      </w:r>
      <w:r>
        <w:rPr>
          <w:rFonts w:ascii="Times New Roman" w:hAnsi="Times New Roman" w:cs="Times New Roman"/>
          <w:sz w:val="28"/>
          <w:highlight w:val="white"/>
        </w:rPr>
      </w:r>
    </w:p>
    <w:p>
      <w:pPr>
        <w:pStyle w:val="1083"/>
        <w:numPr>
          <w:ilvl w:val="0"/>
          <w:numId w:val="40"/>
        </w:numPr>
        <w:pBdr/>
        <w:tabs>
          <w:tab w:val="left" w:leader="none" w:pos="1560"/>
        </w:tabs>
        <w:spacing/>
        <w:ind/>
        <w:jc w:val="both"/>
        <w:rPr>
          <w:rFonts w:ascii="Times New Roman" w:hAnsi="Times New Roman" w:cs="Times New Roman"/>
          <w:sz w:val="28"/>
          <w:highlight w:val="white"/>
        </w:rPr>
      </w:pPr>
      <w:r>
        <w:rPr>
          <w:rFonts w:ascii="Times New Roman" w:hAnsi="Times New Roman" w:cs="Times New Roman"/>
          <w:sz w:val="28"/>
          <w:highlight w:val="white"/>
        </w:rPr>
        <w:t xml:space="preserve">основное средство непригодно для дальнейшего использования;</w:t>
      </w:r>
      <w:r>
        <w:rPr>
          <w:rFonts w:ascii="Times New Roman" w:hAnsi="Times New Roman" w:cs="Times New Roman"/>
          <w:sz w:val="28"/>
          <w:highlight w:val="white"/>
        </w:rPr>
      </w:r>
      <w:r>
        <w:rPr>
          <w:rFonts w:ascii="Times New Roman" w:hAnsi="Times New Roman" w:cs="Times New Roman"/>
          <w:sz w:val="28"/>
          <w:highlight w:val="white"/>
        </w:rPr>
      </w:r>
    </w:p>
    <w:p>
      <w:pPr>
        <w:pStyle w:val="1083"/>
        <w:numPr>
          <w:ilvl w:val="0"/>
          <w:numId w:val="40"/>
        </w:numPr>
        <w:pBdr/>
        <w:tabs>
          <w:tab w:val="left" w:leader="none" w:pos="1560"/>
        </w:tabs>
        <w:spacing/>
        <w:ind/>
        <w:jc w:val="both"/>
        <w:rPr>
          <w:rFonts w:ascii="Times New Roman" w:hAnsi="Times New Roman" w:cs="Times New Roman"/>
          <w:sz w:val="28"/>
          <w:highlight w:val="white"/>
        </w:rPr>
      </w:pPr>
      <w:r>
        <w:rPr>
          <w:rFonts w:ascii="Times New Roman" w:hAnsi="Times New Roman" w:cs="Times New Roman"/>
          <w:sz w:val="28"/>
          <w:highlight w:val="white"/>
        </w:rPr>
        <w:t xml:space="preserve">восстановление основного средства неэффективно.</w:t>
      </w:r>
      <w:r>
        <w:rPr>
          <w:rFonts w:ascii="Times New Roman" w:hAnsi="Times New Roman" w:cs="Times New Roman"/>
          <w:sz w:val="28"/>
          <w:highlight w:val="white"/>
        </w:rPr>
      </w:r>
      <w:r>
        <w:rPr>
          <w:rFonts w:ascii="Times New Roman" w:hAnsi="Times New Roman" w:cs="Times New Roman"/>
          <w:sz w:val="28"/>
          <w:highlight w:val="white"/>
        </w:rPr>
      </w:r>
    </w:p>
    <w:p>
      <w:pPr>
        <w:pStyle w:val="1083"/>
        <w:pBdr/>
        <w:tabs>
          <w:tab w:val="left" w:leader="none" w:pos="1560"/>
        </w:tabs>
        <w:spacing/>
        <w:ind w:firstLine="709"/>
        <w:jc w:val="both"/>
        <w:rPr>
          <w:rFonts w:ascii="Times New Roman" w:hAnsi="Times New Roman" w:cs="Times New Roman"/>
          <w:sz w:val="28"/>
          <w:highlight w:val="white"/>
        </w:rPr>
      </w:pPr>
      <w:r>
        <w:rPr>
          <w:rFonts w:ascii="Times New Roman" w:hAnsi="Times New Roman" w:cs="Times New Roman"/>
          <w:sz w:val="28"/>
          <w:highlight w:val="white"/>
        </w:rPr>
        <w:t xml:space="preserve">Основное средство не может продолжать использоваться по прямому назначению после списания с балансового учета.</w:t>
      </w:r>
      <w:r>
        <w:rPr>
          <w:rFonts w:ascii="Times New Roman" w:hAnsi="Times New Roman" w:cs="Times New Roman"/>
          <w:sz w:val="28"/>
          <w:highlight w:val="white"/>
        </w:rPr>
      </w:r>
      <w:r>
        <w:rPr>
          <w:rFonts w:ascii="Times New Roman" w:hAnsi="Times New Roman" w:cs="Times New Roman"/>
          <w:sz w:val="28"/>
          <w:highlight w:val="white"/>
        </w:rPr>
      </w:r>
    </w:p>
    <w:p>
      <w:pPr>
        <w:pStyle w:val="1083"/>
        <w:pBdr/>
        <w:tabs>
          <w:tab w:val="left" w:leader="none" w:pos="1843"/>
        </w:tabs>
        <w:spacing/>
        <w:ind w:firstLine="709"/>
        <w:jc w:val="both"/>
        <w:rPr>
          <w:rFonts w:ascii="Times New Roman" w:hAnsi="Times New Roman" w:cs="Times New Roman"/>
          <w:sz w:val="28"/>
          <w:highlight w:val="white"/>
        </w:rPr>
      </w:pPr>
      <w:r>
        <w:rPr>
          <w:rFonts w:ascii="Times New Roman" w:hAnsi="Times New Roman" w:cs="Times New Roman"/>
          <w:sz w:val="28"/>
          <w:highlight w:val="white"/>
        </w:rPr>
      </w:r>
      <w:r>
        <w:rPr>
          <w:rFonts w:ascii="Times New Roman" w:hAnsi="Times New Roman" w:cs="Times New Roman"/>
          <w:sz w:val="28"/>
          <w:highlight w:val="white"/>
        </w:rPr>
      </w:r>
      <w:r>
        <w:rPr>
          <w:rFonts w:ascii="Times New Roman" w:hAnsi="Times New Roman" w:cs="Times New Roman"/>
          <w:sz w:val="28"/>
          <w:highlight w:val="white"/>
        </w:rPr>
      </w:r>
    </w:p>
    <w:p>
      <w:pPr>
        <w:pStyle w:val="1083"/>
        <w:numPr>
          <w:ilvl w:val="3"/>
          <w:numId w:val="13"/>
        </w:numPr>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целях </w:t>
      </w:r>
      <w:r>
        <w:rPr>
          <w:rFonts w:ascii="Times New Roman" w:hAnsi="Times New Roman" w:cs="Times New Roman"/>
          <w:sz w:val="28"/>
          <w:szCs w:val="28"/>
          <w:highlight w:val="white"/>
        </w:rPr>
        <w:t xml:space="preserve">получения допо</w:t>
      </w:r>
      <w:r>
        <w:rPr>
          <w:rFonts w:ascii="Times New Roman" w:hAnsi="Times New Roman" w:cs="Times New Roman"/>
          <w:sz w:val="28"/>
          <w:szCs w:val="28"/>
          <w:highlight w:val="white"/>
        </w:rPr>
        <w:t xml:space="preserve">лнительных данных для раскрытия</w:t>
      </w:r>
      <w:r>
        <w:rPr>
          <w:rFonts w:ascii="Times New Roman" w:hAnsi="Times New Roman" w:cs="Times New Roman"/>
          <w:sz w:val="28"/>
          <w:szCs w:val="28"/>
          <w:highlight w:val="white"/>
        </w:rPr>
        <w:t xml:space="preserve"> отчетности введена следующая аналитика по объектам основных средств</w:t>
      </w:r>
      <w:r>
        <w:rPr>
          <w:rFonts w:ascii="Times New Roman" w:hAnsi="Times New Roman" w:cs="Times New Roman"/>
          <w:sz w:val="28"/>
          <w:szCs w:val="28"/>
          <w:highlight w:val="white"/>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50"/>
        </w:numPr>
        <w:suppressLineNumbers w:val="false"/>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эксплуатации</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numPr>
          <w:ilvl w:val="0"/>
          <w:numId w:val="50"/>
        </w:numPr>
        <w:suppressLineNumbers w:val="false"/>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запасе</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numPr>
          <w:ilvl w:val="0"/>
          <w:numId w:val="50"/>
        </w:numPr>
        <w:suppressLineNumbers w:val="false"/>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на консервации</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numPr>
          <w:ilvl w:val="0"/>
          <w:numId w:val="50"/>
        </w:numPr>
        <w:suppressLineNumbers w:val="false"/>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передано во временное владение (пользование) (при операционной аренде) </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pBdr/>
        <w:tabs>
          <w:tab w:val="left" w:leader="none" w:pos="993"/>
          <w:tab w:val="left" w:leader="none" w:pos="1276"/>
          <w:tab w:val="left" w:leader="none" w:pos="1560"/>
        </w:tabs>
        <w:spacing/>
        <w:ind w:left="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tabs>
          <w:tab w:val="left" w:leader="none" w:pos="993"/>
          <w:tab w:val="left" w:leader="none" w:pos="1276"/>
          <w:tab w:val="left" w:leader="none" w:pos="1560"/>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целях применения положений пп. 27, 28 СГС «Основные </w:t>
      </w:r>
      <w:r>
        <w:rPr>
          <w:rFonts w:ascii="Times New Roman" w:hAnsi="Times New Roman" w:eastAsia="Times New Roman" w:cs="Times New Roman"/>
          <w:sz w:val="28"/>
          <w:szCs w:val="28"/>
          <w:highlight w:val="white"/>
          <w:lang w:eastAsia="ru-RU" w:bidi="ar-SA"/>
        </w:rPr>
        <w:t xml:space="preserve">средства»</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устанавливается</w:t>
      </w:r>
      <w:r>
        <w:rPr>
          <w:rFonts w:ascii="Times New Roman" w:hAnsi="Times New Roman" w:eastAsia="Times New Roman" w:cs="Times New Roman"/>
          <w:sz w:val="28"/>
          <w:szCs w:val="28"/>
          <w:highlight w:val="white"/>
          <w:lang w:eastAsia="ru-RU" w:bidi="ar-SA"/>
        </w:rPr>
        <w:t xml:space="preserve"> следующее</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з</w:t>
      </w:r>
      <w:r>
        <w:rPr>
          <w:rFonts w:ascii="Times New Roman" w:hAnsi="Times New Roman" w:eastAsia="Times New Roman" w:cs="Times New Roman"/>
          <w:sz w:val="28"/>
          <w:szCs w:val="28"/>
          <w:highlight w:val="white"/>
          <w:lang w:eastAsia="ru-RU" w:bidi="ar-SA"/>
        </w:rPr>
        <w:t xml:space="preserve">атраты по замене отдельных составных частей объекта основных средств, в том числе при капитальном ремонте, списываются на себестоимость товаров, работ, услуг текущего финансового года.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993"/>
          <w:tab w:val="left" w:leader="none" w:pos="1276"/>
          <w:tab w:val="left" w:leader="none" w:pos="1560"/>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случае</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t xml:space="preserve"> если после ремонт</w:t>
      </w:r>
      <w:r>
        <w:rPr>
          <w:rFonts w:ascii="Times New Roman" w:hAnsi="Times New Roman" w:eastAsia="Times New Roman" w:cs="Times New Roman"/>
          <w:sz w:val="28"/>
          <w:szCs w:val="28"/>
          <w:highlight w:val="white"/>
          <w:lang w:eastAsia="ru-RU" w:bidi="ar-SA"/>
        </w:rPr>
        <w:t xml:space="preserve">ных работ</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произошли</w:t>
      </w:r>
      <w:r>
        <w:rPr>
          <w:rFonts w:ascii="Times New Roman" w:hAnsi="Times New Roman" w:eastAsia="Times New Roman" w:cs="Times New Roman"/>
          <w:sz w:val="28"/>
          <w:szCs w:val="28"/>
          <w:highlight w:val="white"/>
          <w:lang w:eastAsia="ru-RU" w:bidi="ar-SA"/>
        </w:rPr>
        <w:t xml:space="preserve"> улучшени</w:t>
      </w:r>
      <w:r>
        <w:rPr>
          <w:rFonts w:ascii="Times New Roman" w:hAnsi="Times New Roman" w:eastAsia="Times New Roman" w:cs="Times New Roman"/>
          <w:sz w:val="28"/>
          <w:szCs w:val="28"/>
          <w:highlight w:val="white"/>
          <w:lang w:eastAsia="ru-RU" w:bidi="ar-SA"/>
        </w:rPr>
        <w:t xml:space="preserve">я</w:t>
      </w:r>
      <w:r>
        <w:rPr>
          <w:rFonts w:ascii="Times New Roman" w:hAnsi="Times New Roman" w:eastAsia="Times New Roman" w:cs="Times New Roman"/>
          <w:sz w:val="28"/>
          <w:szCs w:val="28"/>
          <w:highlight w:val="white"/>
          <w:lang w:eastAsia="ru-RU" w:bidi="ar-SA"/>
        </w:rPr>
        <w:t xml:space="preserve"> характеристик основного средства, </w:t>
      </w:r>
      <w:r>
        <w:rPr>
          <w:rFonts w:ascii="Times New Roman" w:hAnsi="Times New Roman" w:eastAsia="Times New Roman" w:cs="Times New Roman"/>
          <w:sz w:val="28"/>
          <w:szCs w:val="28"/>
          <w:highlight w:val="white"/>
          <w:lang w:eastAsia="ru-RU" w:bidi="ar-SA"/>
        </w:rPr>
        <w:t xml:space="preserve">то </w:t>
      </w:r>
      <w:r>
        <w:rPr>
          <w:rFonts w:ascii="Times New Roman" w:hAnsi="Times New Roman" w:eastAsia="Times New Roman" w:cs="Times New Roman"/>
          <w:sz w:val="28"/>
          <w:szCs w:val="28"/>
          <w:highlight w:val="white"/>
          <w:lang w:eastAsia="ru-RU" w:bidi="ar-SA"/>
        </w:rPr>
        <w:t xml:space="preserve">стоимость ремонта</w:t>
      </w:r>
      <w:r>
        <w:rPr>
          <w:rFonts w:ascii="Times New Roman" w:hAnsi="Times New Roman" w:eastAsia="Times New Roman" w:cs="Times New Roman"/>
          <w:sz w:val="28"/>
          <w:szCs w:val="28"/>
          <w:highlight w:val="white"/>
          <w:lang w:eastAsia="ru-RU" w:bidi="ar-SA"/>
        </w:rPr>
        <w:t xml:space="preserve">, в том числе з</w:t>
      </w:r>
      <w:r>
        <w:rPr>
          <w:rFonts w:ascii="Times New Roman" w:hAnsi="Times New Roman" w:eastAsia="Times New Roman" w:cs="Times New Roman"/>
          <w:sz w:val="28"/>
          <w:szCs w:val="28"/>
          <w:highlight w:val="white"/>
          <w:lang w:eastAsia="ru-RU" w:bidi="ar-SA"/>
        </w:rPr>
        <w:t xml:space="preserve">атраты по замене отдельных составных частей объекта основных средств</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t xml:space="preserve"> включается в стоимость объекта</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основных средств</w:t>
      </w:r>
      <w:r>
        <w:rPr>
          <w:rFonts w:ascii="Times New Roman" w:hAnsi="Times New Roman" w:eastAsia="Times New Roman" w:cs="Times New Roman"/>
          <w:sz w:val="28"/>
          <w:szCs w:val="28"/>
          <w:highlight w:val="white"/>
          <w:lang w:eastAsia="ru-RU" w:bidi="ar-SA"/>
        </w:rPr>
        <w:t xml:space="preserve">, при условии что стоимость уменьшается на стоимость заменяемых (выбываемых) составных частей</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993"/>
          <w:tab w:val="left" w:leader="none" w:pos="1276"/>
          <w:tab w:val="left" w:leader="none" w:pos="1560"/>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Затраты</w:t>
      </w:r>
      <w:r>
        <w:rPr>
          <w:rFonts w:ascii="Times New Roman" w:hAnsi="Times New Roman" w:eastAsia="Times New Roman" w:cs="Times New Roman"/>
          <w:sz w:val="28"/>
          <w:szCs w:val="28"/>
          <w:highlight w:val="white"/>
          <w:lang w:eastAsia="ru-RU" w:bidi="ar-SA"/>
        </w:rPr>
        <w:t xml:space="preserve"> при проведении регулярных осмотров на предмет наличия дефектов, являющихся обязательным условием их эксплуатации, относятся к расходам на эксплуатацию объектов основных средств и списываются на себестоимость товаров, работ, услуг текущего финансового года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tabs>
          <w:tab w:val="left" w:leader="none" w:pos="284"/>
          <w:tab w:val="left" w:leader="none" w:pos="1134"/>
          <w:tab w:val="left" w:leader="none" w:pos="1560"/>
        </w:tabs>
        <w:spacing/>
        <w:ind w:left="108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2"/>
          <w:numId w:val="13"/>
        </w:numPr>
        <w:pBdr/>
        <w:spacing/>
        <w:ind w:firstLine="709" w:left="0"/>
        <w:jc w:val="both"/>
        <w:rPr>
          <w:rFonts w:ascii="Times New Roman" w:hAnsi="Times New Roman" w:cs="Times New Roman"/>
          <w:bCs/>
          <w:sz w:val="28"/>
          <w:szCs w:val="28"/>
          <w:highlight w:val="white"/>
        </w:rPr>
      </w:pPr>
      <w:r>
        <w:rPr>
          <w:rFonts w:ascii="Times New Roman" w:hAnsi="Times New Roman" w:eastAsia="Times New Roman" w:cs="Times New Roman"/>
          <w:sz w:val="28"/>
          <w:highlight w:val="white"/>
          <w:lang w:eastAsia="ru-RU" w:bidi="ar-SA"/>
        </w:rPr>
        <w:t xml:space="preserve">Непроизв</w:t>
      </w:r>
      <w:r>
        <w:rPr>
          <w:rFonts w:ascii="Times New Roman" w:hAnsi="Times New Roman" w:eastAsia="Times New Roman" w:cs="Times New Roman"/>
          <w:sz w:val="28"/>
          <w:highlight w:val="white"/>
          <w:lang w:eastAsia="ru-RU" w:bidi="ar-SA"/>
        </w:rPr>
        <w:t xml:space="preserve">еденные</w:t>
      </w:r>
      <w:r>
        <w:rPr>
          <w:rFonts w:ascii="Times New Roman" w:hAnsi="Times New Roman" w:eastAsia="Times New Roman" w:cs="Times New Roman"/>
          <w:sz w:val="28"/>
          <w:highlight w:val="white"/>
          <w:lang w:eastAsia="ru-RU" w:bidi="ar-SA"/>
        </w:rPr>
        <w:t xml:space="preserve"> активы</w:t>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pBdr/>
        <w:spacing/>
        <w:ind w:left="709"/>
        <w:jc w:val="both"/>
        <w:rPr>
          <w:rFonts w:ascii="Times New Roman" w:hAnsi="Times New Roman" w:cs="Times New Roman"/>
          <w:bCs/>
          <w:sz w:val="28"/>
          <w:szCs w:val="28"/>
          <w:highlight w:val="white"/>
        </w:rPr>
      </w:pPr>
      <w:r>
        <w:rPr>
          <w:rFonts w:ascii="Times New Roman" w:hAnsi="Times New Roman" w:cs="Times New Roman"/>
          <w:bCs/>
          <w:sz w:val="28"/>
          <w:szCs w:val="28"/>
          <w:highlight w:val="white"/>
        </w:rPr>
      </w:r>
      <w:r>
        <w:rPr>
          <w:rFonts w:ascii="Times New Roman" w:hAnsi="Times New Roman" w:cs="Times New Roman"/>
          <w:bCs/>
          <w:sz w:val="28"/>
          <w:szCs w:val="28"/>
          <w:highlight w:val="white"/>
        </w:rPr>
      </w:r>
      <w:r>
        <w:rPr>
          <w:rFonts w:ascii="Times New Roman" w:hAnsi="Times New Roman" w:cs="Times New Roman"/>
          <w:bCs/>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highlight w:val="white"/>
          <w:lang w:eastAsia="ru-RU" w:bidi="ar-SA"/>
        </w:rPr>
        <w:t xml:space="preserve">Земельные участки, используемые учреждениями на праве постоянного (бессрочного) пользования (в том числе расположенн</w:t>
      </w:r>
      <w:r>
        <w:rPr>
          <w:rFonts w:ascii="Times New Roman" w:hAnsi="Times New Roman" w:eastAsia="Times New Roman" w:cs="Times New Roman"/>
          <w:sz w:val="28"/>
          <w:highlight w:val="white"/>
          <w:lang w:eastAsia="ru-RU" w:bidi="ar-SA"/>
        </w:rPr>
        <w:t xml:space="preserve">ые под объектами недвижимости), учитываются на соответствующем счете аналитического учета счета 0.103.00.000 «Непроизведенные активы» на основании документа (свидетельства), подтверждающего право пользования земельным участком, по их кадастровой стоимости.</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cs="Times New Roman"/>
          <w:sz w:val="28"/>
          <w:szCs w:val="28"/>
          <w:highlight w:val="white"/>
        </w:rPr>
        <w:t xml:space="preserve">Бухгалтерский</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учет непроизведенных активов ведется в соответствии с</w:t>
      </w:r>
      <w:r>
        <w:rPr>
          <w:rFonts w:ascii="Times New Roman" w:hAnsi="Times New Roman" w:cs="Times New Roman"/>
          <w:sz w:val="28"/>
          <w:szCs w:val="28"/>
          <w:highlight w:val="white"/>
        </w:rPr>
        <w:t xml:space="preserve"> СГС "Непроизведенные активы" и</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пунктами 10-13 Стандарта 121</w:t>
      </w:r>
      <w:r>
        <w:rPr>
          <w:rFonts w:ascii="Times New Roman" w:hAnsi="Times New Roman" w:cs="Times New Roman"/>
          <w:sz w:val="28"/>
          <w:szCs w:val="28"/>
          <w:highlight w:val="white"/>
        </w:rPr>
        <w:t xml:space="preserve">н и</w:t>
      </w:r>
      <w:r>
        <w:rPr>
          <w:rFonts w:ascii="Times New Roman" w:hAnsi="Times New Roman" w:cs="Times New Roman"/>
          <w:sz w:val="28"/>
          <w:szCs w:val="28"/>
          <w:highlight w:val="white"/>
        </w:rPr>
        <w:t xml:space="preserve"> пунктами 10</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12 Стандарта 133н</w:t>
      </w:r>
      <w:r>
        <w:rPr>
          <w:rFonts w:ascii="Times New Roman" w:hAnsi="Times New Roman" w:cs="Times New Roman"/>
          <w:sz w:val="28"/>
          <w:szCs w:val="28"/>
          <w:highlight w:val="white"/>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2"/>
          <w:numId w:val="13"/>
        </w:numPr>
        <w:pBdr/>
        <w:spacing/>
        <w:ind w:hanging="143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Основные средства на з</w:t>
      </w:r>
      <w:r>
        <w:rPr>
          <w:rFonts w:ascii="Times New Roman" w:hAnsi="Times New Roman" w:eastAsia="Times New Roman" w:cs="Times New Roman"/>
          <w:sz w:val="28"/>
          <w:szCs w:val="28"/>
          <w:highlight w:val="white"/>
          <w:lang w:eastAsia="ru-RU" w:bidi="ar-SA"/>
        </w:rPr>
        <w:t xml:space="preserve">абалансовы</w:t>
      </w:r>
      <w:r>
        <w:rPr>
          <w:rFonts w:ascii="Times New Roman" w:hAnsi="Times New Roman" w:eastAsia="Times New Roman" w:cs="Times New Roman"/>
          <w:sz w:val="28"/>
          <w:szCs w:val="28"/>
          <w:highlight w:val="white"/>
          <w:lang w:eastAsia="ru-RU" w:bidi="ar-SA"/>
        </w:rPr>
        <w:t xml:space="preserve">х</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счетах</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Имущество, п</w:t>
      </w:r>
      <w:r>
        <w:rPr>
          <w:rFonts w:ascii="Times New Roman" w:hAnsi="Times New Roman" w:eastAsia="Times New Roman" w:cs="Times New Roman"/>
          <w:sz w:val="28"/>
          <w:szCs w:val="28"/>
          <w:highlight w:val="white"/>
          <w:lang w:eastAsia="ru-RU" w:bidi="ar-SA"/>
        </w:rPr>
        <w:t xml:space="preserve">олученн</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е </w:t>
      </w:r>
      <w:r>
        <w:rPr>
          <w:rFonts w:ascii="Times New Roman" w:hAnsi="Times New Roman" w:eastAsia="Times New Roman" w:cs="Times New Roman"/>
          <w:sz w:val="28"/>
          <w:szCs w:val="28"/>
          <w:highlight w:val="white"/>
          <w:lang w:eastAsia="ru-RU" w:bidi="ar-SA"/>
        </w:rPr>
        <w:t xml:space="preserve">учреждением в </w:t>
      </w:r>
      <w:r>
        <w:rPr>
          <w:rFonts w:ascii="Times New Roman" w:hAnsi="Times New Roman" w:eastAsia="Times New Roman" w:cs="Times New Roman"/>
          <w:sz w:val="28"/>
          <w:szCs w:val="28"/>
          <w:highlight w:val="white"/>
          <w:lang w:eastAsia="ru-RU" w:bidi="ar-SA"/>
        </w:rPr>
        <w:t xml:space="preserve"> пользование</w:t>
      </w:r>
      <w:r>
        <w:rPr>
          <w:rFonts w:ascii="Times New Roman" w:hAnsi="Times New Roman" w:eastAsia="Times New Roman" w:cs="Times New Roman"/>
          <w:sz w:val="28"/>
          <w:szCs w:val="28"/>
          <w:highlight w:val="white"/>
          <w:lang w:eastAsia="ru-RU" w:bidi="ar-SA"/>
        </w:rPr>
        <w:t xml:space="preserve">, не являющееся объектами аренды,</w:t>
      </w:r>
      <w:r>
        <w:rPr>
          <w:rFonts w:ascii="Times New Roman" w:hAnsi="Times New Roman" w:eastAsia="Times New Roman" w:cs="Times New Roman"/>
          <w:sz w:val="28"/>
          <w:szCs w:val="28"/>
          <w:highlight w:val="white"/>
          <w:lang w:eastAsia="ru-RU" w:bidi="ar-SA"/>
        </w:rPr>
        <w:t xml:space="preserve"> учитыва</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тся на забалансовом счете 01 «Имущество, полученное в пользование» по стоимости, указанной (определенной) собственником (балансодержателем) имущества. В случаях не указания собственником (балансодержателем) стоимости - в условной </w:t>
      </w:r>
      <w:r>
        <w:rPr>
          <w:rFonts w:ascii="Times New Roman" w:hAnsi="Times New Roman" w:eastAsia="Times New Roman" w:cs="Times New Roman"/>
          <w:sz w:val="28"/>
          <w:szCs w:val="28"/>
          <w:highlight w:val="white"/>
          <w:lang w:eastAsia="ru-RU" w:bidi="ar-SA"/>
        </w:rPr>
        <w:t xml:space="preserve">оценке: один объект, один рубль.</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132"/>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val="ru-RU" w:eastAsia="ru-RU" w:bidi="ar-SA"/>
        </w:rPr>
      </w:r>
      <w:r>
        <w:rPr>
          <w:rFonts w:ascii="Times New Roman" w:hAnsi="Times New Roman" w:eastAsia="Times New Roman" w:cs="Times New Roman"/>
          <w:sz w:val="28"/>
          <w:szCs w:val="28"/>
          <w:highlight w:val="white"/>
          <w:lang w:val="ru-RU" w:eastAsia="ru-RU" w:bidi="ar-SA"/>
        </w:rPr>
      </w:r>
      <w:r>
        <w:rPr>
          <w:rFonts w:ascii="Times New Roman" w:hAnsi="Times New Roman" w:eastAsia="Times New Roman" w:cs="Times New Roman"/>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бъекты ОС, принимаемые учреждением на ответственное хранение, учитываются на забалансовом счете 02 «Материальные ценности на хранени</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 по стоимости, указанной в документе передающей стороной (по стоимости, предусмотренной договором), а в случае одностороннего оформления акта учреждением в условной оцен</w:t>
      </w:r>
      <w:r>
        <w:rPr>
          <w:rFonts w:ascii="Times New Roman" w:hAnsi="Times New Roman" w:eastAsia="Times New Roman" w:cs="Times New Roman"/>
          <w:sz w:val="28"/>
          <w:szCs w:val="28"/>
          <w:highlight w:val="white"/>
          <w:lang w:eastAsia="ru-RU" w:bidi="ar-SA"/>
        </w:rPr>
        <w:t xml:space="preserve">ке: один объект</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 один рубль. </w:t>
      </w:r>
      <w:r>
        <w:rPr>
          <w:rFonts w:ascii="Times New Roman" w:hAnsi="Times New Roman" w:eastAsia="Times New Roman" w:cs="Times New Roman"/>
          <w:sz w:val="28"/>
          <w:szCs w:val="28"/>
          <w:highlight w:val="white"/>
          <w:lang w:eastAsia="ru-RU" w:bidi="ar-SA"/>
        </w:rPr>
        <w:t xml:space="preserve">На данном счете учитыв</w:t>
      </w:r>
      <w:r>
        <w:rPr>
          <w:rFonts w:ascii="Times New Roman" w:hAnsi="Times New Roman" w:eastAsia="Times New Roman" w:cs="Times New Roman"/>
          <w:sz w:val="28"/>
          <w:szCs w:val="28"/>
          <w:highlight w:val="white"/>
          <w:lang w:eastAsia="ru-RU" w:bidi="ar-SA"/>
        </w:rPr>
        <w:t xml:space="preserve">ается </w:t>
      </w:r>
      <w:r>
        <w:rPr>
          <w:rFonts w:ascii="Times New Roman" w:hAnsi="Times New Roman" w:eastAsia="Times New Roman" w:cs="Times New Roman"/>
          <w:sz w:val="28"/>
          <w:szCs w:val="28"/>
          <w:highlight w:val="white"/>
          <w:lang w:eastAsia="ru-RU" w:bidi="ar-SA"/>
        </w:rPr>
        <w:t xml:space="preserve">выбывшее из эксплуатации имущество до момента его демонтажа и (или) утили</w:t>
      </w:r>
      <w:r>
        <w:rPr>
          <w:rFonts w:ascii="Times New Roman" w:hAnsi="Times New Roman" w:eastAsia="Times New Roman" w:cs="Times New Roman"/>
          <w:sz w:val="28"/>
          <w:szCs w:val="28"/>
          <w:highlight w:val="white"/>
          <w:lang w:eastAsia="ru-RU" w:bidi="ar-SA"/>
        </w:rPr>
        <w:t xml:space="preserve">зации.</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3"/>
          <w:numId w:val="13"/>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У</w:t>
      </w:r>
      <w:r>
        <w:rPr>
          <w:rFonts w:ascii="Times New Roman" w:hAnsi="Times New Roman" w:eastAsia="Times New Roman" w:cs="Times New Roman"/>
          <w:sz w:val="28"/>
          <w:szCs w:val="28"/>
          <w:highlight w:val="white"/>
          <w:lang w:eastAsia="ru-RU" w:bidi="ar-SA"/>
        </w:rPr>
        <w:t xml:space="preserve">чет основных средств на счете 21 «Осно</w:t>
      </w:r>
      <w:r>
        <w:rPr>
          <w:rFonts w:ascii="Times New Roman" w:hAnsi="Times New Roman" w:eastAsia="Times New Roman" w:cs="Times New Roman"/>
          <w:sz w:val="28"/>
          <w:szCs w:val="28"/>
          <w:highlight w:val="white"/>
          <w:lang w:eastAsia="ru-RU" w:bidi="ar-SA"/>
        </w:rPr>
        <w:t xml:space="preserve">вные средства стоимостью до </w:t>
      </w:r>
      <w:r>
        <w:rPr>
          <w:rFonts w:ascii="Times New Roman" w:hAnsi="Times New Roman" w:eastAsia="Times New Roman" w:cs="Times New Roman"/>
          <w:sz w:val="28"/>
          <w:szCs w:val="28"/>
          <w:highlight w:val="white"/>
          <w:lang w:eastAsia="ru-RU" w:bidi="ar-SA"/>
        </w:rPr>
        <w:t xml:space="preserve">10 </w:t>
      </w:r>
      <w:r>
        <w:rPr>
          <w:rFonts w:ascii="Times New Roman" w:hAnsi="Times New Roman" w:eastAsia="Times New Roman" w:cs="Times New Roman"/>
          <w:sz w:val="28"/>
          <w:szCs w:val="28"/>
          <w:highlight w:val="white"/>
          <w:lang w:eastAsia="ru-RU" w:bidi="ar-SA"/>
        </w:rPr>
        <w:t xml:space="preserve">000</w:t>
      </w:r>
      <w:r>
        <w:rPr>
          <w:rFonts w:ascii="Times New Roman" w:hAnsi="Times New Roman" w:eastAsia="Times New Roman" w:cs="Times New Roman"/>
          <w:sz w:val="28"/>
          <w:szCs w:val="28"/>
          <w:highlight w:val="white"/>
          <w:lang w:eastAsia="ru-RU" w:bidi="ar-SA"/>
        </w:rPr>
        <w:t xml:space="preserve"> рублей включительно в эксплуатации» ведется по первоначальной (балансовой) стоимости вве</w:t>
      </w:r>
      <w:r>
        <w:rPr>
          <w:rFonts w:ascii="Times New Roman" w:hAnsi="Times New Roman" w:eastAsia="Times New Roman" w:cs="Times New Roman"/>
          <w:sz w:val="28"/>
          <w:szCs w:val="28"/>
          <w:highlight w:val="white"/>
          <w:lang w:eastAsia="ru-RU" w:bidi="ar-SA"/>
        </w:rPr>
        <w:t xml:space="preserve">денного в эксплуатацию объекта.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0"/>
        <w:jc w:val="both"/>
        <w:rPr>
          <w:rFonts w:ascii="Times New Roman" w:hAnsi="Times New Roman" w:eastAsia="Times New Roman" w:cs="Times New Roman"/>
          <w:sz w:val="28"/>
          <w:szCs w:val="28"/>
          <w:highlight w:val="white"/>
        </w:rPr>
      </w:pPr>
      <w:r>
        <w:rPr>
          <w:highlight w:val="white"/>
        </w:rPr>
      </w:r>
      <w:bookmarkStart w:id="30" w:name="_Toc414553237"/>
      <w:r>
        <w:rPr>
          <w:highlight w:val="white"/>
        </w:rPr>
      </w:r>
      <w:bookmarkStart w:id="31" w:name="_Toc454265500"/>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6"/>
        <w:numPr>
          <w:ilvl w:val="1"/>
          <w:numId w:val="35"/>
        </w:numPr>
        <w:suppressLineNumbers w:val="false"/>
        <w:pBdr/>
        <w:spacing w:after="0" w:afterAutospacing="0" w:before="0" w:beforeAutospacing="0"/>
        <w:ind w:firstLine="0" w:left="0"/>
        <w:jc w:val="center"/>
        <w:rPr>
          <w:rFonts w:ascii="Times New Roman" w:hAnsi="Times New Roman" w:cs="Times New Roman"/>
          <w:sz w:val="28"/>
          <w:szCs w:val="28"/>
          <w:highlight w:val="white"/>
        </w:rPr>
      </w:pPr>
      <w:r>
        <w:rPr>
          <w:highlight w:val="white"/>
        </w:rPr>
      </w:r>
      <w:bookmarkStart w:id="32" w:name="_Toc517896505"/>
      <w:r>
        <w:rPr>
          <w:highlight w:val="white"/>
        </w:rPr>
      </w:r>
      <w:bookmarkStart w:id="33" w:name="_Toc19523601"/>
      <w:r>
        <w:rPr>
          <w:rFonts w:ascii="Times New Roman" w:hAnsi="Times New Roman" w:cs="Times New Roman"/>
          <w:bCs w:val="0"/>
          <w:sz w:val="28"/>
          <w:szCs w:val="28"/>
          <w:highlight w:val="white"/>
          <w:lang w:eastAsia="en-US" w:bidi="ar-SA"/>
        </w:rPr>
        <w:t xml:space="preserve">Не</w:t>
      </w:r>
      <w:r>
        <w:rPr>
          <w:rFonts w:ascii="Times New Roman" w:hAnsi="Times New Roman" w:cs="Times New Roman"/>
          <w:bCs w:val="0"/>
          <w:sz w:val="28"/>
          <w:szCs w:val="28"/>
          <w:highlight w:val="white"/>
          <w:lang w:eastAsia="en-US" w:bidi="ar-SA"/>
        </w:rPr>
        <w:t xml:space="preserve">материальные </w:t>
      </w:r>
      <w:r>
        <w:rPr>
          <w:rFonts w:ascii="Times New Roman" w:hAnsi="Times New Roman" w:cs="Times New Roman"/>
          <w:bCs w:val="0"/>
          <w:sz w:val="28"/>
          <w:szCs w:val="28"/>
          <w:highlight w:val="white"/>
          <w:lang w:eastAsia="en-US" w:bidi="ar-SA"/>
        </w:rPr>
        <w:t xml:space="preserve">активы</w:t>
      </w:r>
      <w:bookmarkEnd w:id="30"/>
      <w:r>
        <w:rPr>
          <w:highlight w:val="white"/>
        </w:rPr>
      </w:r>
      <w:bookmarkEnd w:id="31"/>
      <w:r>
        <w:rPr>
          <w:highlight w:val="white"/>
        </w:rPr>
      </w:r>
      <w:bookmarkEnd w:id="32"/>
      <w:r>
        <w:rPr>
          <w:highlight w:val="white"/>
        </w:rPr>
      </w:r>
      <w:bookmarkEnd w:id="33"/>
      <w:r>
        <w:rPr>
          <w:rFonts w:ascii="Times New Roman" w:hAnsi="Times New Roman" w:cs="Times New Roman"/>
          <w:sz w:val="28"/>
          <w:szCs w:val="28"/>
          <w:highlight w:val="white"/>
          <w:lang w:eastAsia="en-US" w:bidi="ar-SA"/>
        </w:rPr>
      </w:r>
      <w:r>
        <w:rPr>
          <w:rFonts w:ascii="Times New Roman" w:hAnsi="Times New Roman" w:cs="Times New Roman"/>
          <w:sz w:val="28"/>
          <w:szCs w:val="28"/>
          <w:highlight w:val="white"/>
        </w:rPr>
      </w:r>
    </w:p>
    <w:p>
      <w:pPr>
        <w:pStyle w:val="1083"/>
        <w:pBdr/>
        <w:spacing/>
        <w:ind w:left="720"/>
        <w:jc w:val="both"/>
        <w:rPr>
          <w:rFonts w:ascii="Times New Roman" w:hAnsi="Times New Roman" w:eastAsia="Times New Roman" w:cs="Times New Roman"/>
          <w:b/>
          <w:sz w:val="28"/>
          <w:szCs w:val="28"/>
          <w:highlight w:val="white"/>
        </w:rPr>
      </w:pPr>
      <w:r>
        <w:rPr>
          <w:rFonts w:ascii="Times New Roman" w:hAnsi="Times New Roman" w:eastAsia="Times New Roman" w:cs="Times New Roman"/>
          <w:b/>
          <w:sz w:val="28"/>
          <w:szCs w:val="28"/>
          <w:highlight w:val="white"/>
          <w:lang w:eastAsia="ru-RU" w:bidi="ar-SA"/>
        </w:rPr>
      </w:r>
      <w:r>
        <w:rPr>
          <w:rFonts w:ascii="Times New Roman" w:hAnsi="Times New Roman" w:eastAsia="Times New Roman" w:cs="Times New Roman"/>
          <w:b/>
          <w:sz w:val="28"/>
          <w:szCs w:val="28"/>
          <w:highlight w:val="white"/>
          <w:lang w:eastAsia="ru-RU" w:bidi="ar-SA"/>
        </w:rPr>
      </w:r>
      <w:r>
        <w:rPr>
          <w:rFonts w:ascii="Times New Roman" w:hAnsi="Times New Roman" w:eastAsia="Times New Roman" w:cs="Times New Roman"/>
          <w:b/>
          <w:sz w:val="28"/>
          <w:szCs w:val="28"/>
          <w:highlight w:val="white"/>
        </w:rPr>
      </w:r>
    </w:p>
    <w:p>
      <w:pPr>
        <w:pStyle w:val="1083"/>
        <w:numPr>
          <w:ilvl w:val="2"/>
          <w:numId w:val="35"/>
        </w:numPr>
        <w:pBdr/>
        <w:spacing/>
        <w:ind w:firstLine="709" w:left="0"/>
        <w:jc w:val="both"/>
        <w:rPr>
          <w:rFonts w:ascii="Times New Roman" w:hAnsi="Times New Roman" w:eastAsia="Times New Roman" w:cs="Times New Roman"/>
          <w:b/>
          <w:sz w:val="28"/>
          <w:szCs w:val="28"/>
          <w:highlight w:val="white"/>
        </w:rPr>
      </w:pPr>
      <w:r>
        <w:rPr>
          <w:rFonts w:ascii="Times New Roman" w:hAnsi="Times New Roman" w:eastAsia="Times New Roman" w:cs="Times New Roman"/>
          <w:bCs/>
          <w:sz w:val="28"/>
          <w:szCs w:val="28"/>
          <w:highlight w:val="white"/>
          <w:lang w:eastAsia="ru-RU" w:bidi="ar-SA"/>
        </w:rPr>
        <w:t xml:space="preserve">Нематериальный актив (НМА) - это объект нефинансовых активов, предназначенный для неоднократного и (или) постоянного использования на праве оперативного управления в деятельности учреждения, одновременно удовлетворяющий следующим условиям:</w:t>
      </w:r>
      <w:r>
        <w:rPr>
          <w:rFonts w:ascii="Times New Roman" w:hAnsi="Times New Roman" w:eastAsia="Times New Roman" w:cs="Times New Roman"/>
          <w:b/>
          <w:sz w:val="28"/>
          <w:szCs w:val="28"/>
          <w:highlight w:val="white"/>
          <w:lang w:eastAsia="ru-RU" w:bidi="ar-SA"/>
        </w:rPr>
      </w:r>
      <w:r>
        <w:rPr>
          <w:rFonts w:ascii="Times New Roman" w:hAnsi="Times New Roman" w:eastAsia="Times New Roman" w:cs="Times New Roman"/>
          <w:b/>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объект способен приносить учреждению экономические в</w:t>
      </w:r>
      <w:r>
        <w:rPr>
          <w:rFonts w:ascii="Times New Roman" w:hAnsi="Times New Roman" w:eastAsia="Times New Roman" w:cs="Times New Roman"/>
          <w:sz w:val="28"/>
          <w:szCs w:val="28"/>
          <w:highlight w:val="white"/>
          <w:lang w:eastAsia="ru-RU" w:bidi="ar-SA"/>
        </w:rPr>
        <w:t xml:space="preserve">ы</w:t>
      </w:r>
      <w:r>
        <w:rPr>
          <w:rFonts w:ascii="Times New Roman" w:hAnsi="Times New Roman" w:eastAsia="Times New Roman" w:cs="Times New Roman"/>
          <w:sz w:val="28"/>
          <w:szCs w:val="28"/>
          <w:highlight w:val="white"/>
          <w:lang w:eastAsia="ru-RU" w:bidi="ar-SA"/>
        </w:rPr>
        <w:t xml:space="preserve">годы в будущем;</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у объекта отсутствует материально-вещественная фо</w:t>
      </w:r>
      <w:r>
        <w:rPr>
          <w:rFonts w:ascii="Times New Roman" w:hAnsi="Times New Roman" w:eastAsia="Times New Roman" w:cs="Times New Roman"/>
          <w:sz w:val="28"/>
          <w:szCs w:val="28"/>
          <w:highlight w:val="white"/>
          <w:lang w:eastAsia="ru-RU" w:bidi="ar-SA"/>
        </w:rPr>
        <w:t xml:space="preserve">р</w:t>
      </w:r>
      <w:r>
        <w:rPr>
          <w:rFonts w:ascii="Times New Roman" w:hAnsi="Times New Roman" w:eastAsia="Times New Roman" w:cs="Times New Roman"/>
          <w:sz w:val="28"/>
          <w:szCs w:val="28"/>
          <w:highlight w:val="white"/>
          <w:lang w:eastAsia="ru-RU" w:bidi="ar-SA"/>
        </w:rPr>
        <w:t xml:space="preserve">ма;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можно идентифицировать (выделить, отделить) объект от другого имущества;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объект предназначен для использования в течение длительн</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го времени, то есть срока полезного использования продолж</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тельностью свыше 12 месяцев или обычного операционного цикла, если он превыш</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ет 12 месяцев;</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не предполагается последующая перепродажа данного актива;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имеются надлежаще оформленные документы, подтве</w:t>
      </w:r>
      <w:r>
        <w:rPr>
          <w:rFonts w:ascii="Times New Roman" w:hAnsi="Times New Roman" w:eastAsia="Times New Roman" w:cs="Times New Roman"/>
          <w:sz w:val="28"/>
          <w:szCs w:val="28"/>
          <w:highlight w:val="white"/>
          <w:lang w:eastAsia="ru-RU" w:bidi="ar-SA"/>
        </w:rPr>
        <w:t xml:space="preserve">р</w:t>
      </w:r>
      <w:r>
        <w:rPr>
          <w:rFonts w:ascii="Times New Roman" w:hAnsi="Times New Roman" w:eastAsia="Times New Roman" w:cs="Times New Roman"/>
          <w:sz w:val="28"/>
          <w:szCs w:val="28"/>
          <w:highlight w:val="white"/>
          <w:lang w:eastAsia="ru-RU" w:bidi="ar-SA"/>
        </w:rPr>
        <w:t xml:space="preserve">ждающие существование актива;</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имеются надлежаще оформленные документы, устанавл</w:t>
      </w:r>
      <w:r>
        <w:rPr>
          <w:rFonts w:ascii="Times New Roman" w:hAnsi="Times New Roman" w:eastAsia="Times New Roman" w:cs="Times New Roman"/>
          <w:sz w:val="28"/>
          <w:szCs w:val="28"/>
          <w:highlight w:val="white"/>
          <w:lang w:eastAsia="ru-RU" w:bidi="ar-SA"/>
        </w:rPr>
        <w:t xml:space="preserve">и</w:t>
      </w:r>
      <w:r>
        <w:rPr>
          <w:rFonts w:ascii="Times New Roman" w:hAnsi="Times New Roman" w:eastAsia="Times New Roman" w:cs="Times New Roman"/>
          <w:sz w:val="28"/>
          <w:szCs w:val="28"/>
          <w:highlight w:val="white"/>
          <w:lang w:eastAsia="ru-RU" w:bidi="ar-SA"/>
        </w:rPr>
        <w:t xml:space="preserve">вающие исключительное право на актив;</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0"/>
          <w:numId w:val="36"/>
        </w:numPr>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имеются в случаях, установленных законодательством РФ, надлежаще оформленные документы, подтверждающие искл</w:t>
      </w:r>
      <w:r>
        <w:rPr>
          <w:rFonts w:ascii="Times New Roman" w:hAnsi="Times New Roman" w:eastAsia="Times New Roman" w:cs="Times New Roman"/>
          <w:sz w:val="28"/>
          <w:szCs w:val="28"/>
          <w:highlight w:val="white"/>
          <w:lang w:eastAsia="ru-RU" w:bidi="ar-SA"/>
        </w:rPr>
        <w:t xml:space="preserve">ю</w:t>
      </w:r>
      <w:r>
        <w:rPr>
          <w:rFonts w:ascii="Times New Roman" w:hAnsi="Times New Roman" w:eastAsia="Times New Roman" w:cs="Times New Roman"/>
          <w:sz w:val="28"/>
          <w:szCs w:val="28"/>
          <w:highlight w:val="white"/>
          <w:lang w:eastAsia="ru-RU" w:bidi="ar-SA"/>
        </w:rPr>
        <w:t xml:space="preserve">чительное право на актив (патенты, свидетельства, другие охранные документы, д</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говор об отчуждении исключительного права на результат интеллект</w:t>
      </w:r>
      <w:r>
        <w:rPr>
          <w:rFonts w:ascii="Times New Roman" w:hAnsi="Times New Roman" w:eastAsia="Times New Roman" w:cs="Times New Roman"/>
          <w:sz w:val="28"/>
          <w:szCs w:val="28"/>
          <w:highlight w:val="white"/>
          <w:lang w:eastAsia="ru-RU" w:bidi="ar-SA"/>
        </w:rPr>
        <w:t xml:space="preserve">у</w:t>
      </w:r>
      <w:r>
        <w:rPr>
          <w:rFonts w:ascii="Times New Roman" w:hAnsi="Times New Roman" w:eastAsia="Times New Roman" w:cs="Times New Roman"/>
          <w:sz w:val="28"/>
          <w:szCs w:val="28"/>
          <w:highlight w:val="white"/>
          <w:lang w:eastAsia="ru-RU" w:bidi="ar-SA"/>
        </w:rPr>
        <w:t xml:space="preserve">альной деятельности или на средство индивидуализации, документы, подтверждающие переход исключительного права без договора и т.п.) или исключительное право на результаты научно-технической деятельн</w:t>
      </w:r>
      <w:r>
        <w:rPr>
          <w:rFonts w:ascii="Times New Roman" w:hAnsi="Times New Roman" w:eastAsia="Times New Roman" w:cs="Times New Roman"/>
          <w:sz w:val="28"/>
          <w:szCs w:val="28"/>
          <w:highlight w:val="white"/>
          <w:lang w:eastAsia="ru-RU" w:bidi="ar-SA"/>
        </w:rPr>
        <w:t xml:space="preserve">о</w:t>
      </w:r>
      <w:r>
        <w:rPr>
          <w:rFonts w:ascii="Times New Roman" w:hAnsi="Times New Roman" w:eastAsia="Times New Roman" w:cs="Times New Roman"/>
          <w:sz w:val="28"/>
          <w:szCs w:val="28"/>
          <w:highlight w:val="white"/>
          <w:lang w:eastAsia="ru-RU" w:bidi="ar-SA"/>
        </w:rPr>
        <w:t xml:space="preserve">сти, охраняемые в режиме коммерч</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ской тайны, включая потенциально патентоспособные технические решения и секреты произво</w:t>
      </w:r>
      <w:r>
        <w:rPr>
          <w:rFonts w:ascii="Times New Roman" w:hAnsi="Times New Roman" w:eastAsia="Times New Roman" w:cs="Times New Roman"/>
          <w:sz w:val="28"/>
          <w:szCs w:val="28"/>
          <w:highlight w:val="white"/>
          <w:lang w:eastAsia="ru-RU" w:bidi="ar-SA"/>
        </w:rPr>
        <w:t xml:space="preserve">д</w:t>
      </w:r>
      <w:r>
        <w:rPr>
          <w:rFonts w:ascii="Times New Roman" w:hAnsi="Times New Roman" w:eastAsia="Times New Roman" w:cs="Times New Roman"/>
          <w:sz w:val="28"/>
          <w:szCs w:val="28"/>
          <w:highlight w:val="white"/>
          <w:lang w:eastAsia="ru-RU" w:bidi="ar-SA"/>
        </w:rPr>
        <w:t xml:space="preserve">ства (ноу-хау).</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142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numPr>
          <w:ilvl w:val="2"/>
          <w:numId w:val="35"/>
        </w:numPr>
        <w:pBdr/>
        <w:tabs>
          <w:tab w:val="left" w:leader="none" w:pos="840"/>
          <w:tab w:val="left" w:leader="none" w:pos="1276"/>
          <w:tab w:val="left" w:leader="none" w:pos="1701"/>
        </w:tabs>
        <w:spacing/>
        <w:ind w:firstLine="709" w:left="0"/>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ru-RU" w:bidi="ar-SA"/>
        </w:rPr>
        <w:t xml:space="preserve">В составе НМА учитываются исключительные права на р</w:t>
      </w:r>
      <w:r>
        <w:rPr>
          <w:rFonts w:ascii="Times New Roman" w:hAnsi="Times New Roman" w:eastAsia="Times New Roman" w:cs="Times New Roman"/>
          <w:bCs/>
          <w:sz w:val="28"/>
          <w:szCs w:val="28"/>
          <w:highlight w:val="white"/>
          <w:lang w:eastAsia="ru-RU" w:bidi="ar-SA"/>
        </w:rPr>
        <w:t xml:space="preserve">е</w:t>
      </w:r>
      <w:r>
        <w:rPr>
          <w:rFonts w:ascii="Times New Roman" w:hAnsi="Times New Roman" w:eastAsia="Times New Roman" w:cs="Times New Roman"/>
          <w:bCs/>
          <w:sz w:val="28"/>
          <w:szCs w:val="28"/>
          <w:highlight w:val="white"/>
          <w:lang w:eastAsia="ru-RU" w:bidi="ar-SA"/>
        </w:rPr>
        <w:t xml:space="preserve">зультаты интеллектуальной деятельности и средства индив</w:t>
      </w:r>
      <w:r>
        <w:rPr>
          <w:rFonts w:ascii="Times New Roman" w:hAnsi="Times New Roman" w:eastAsia="Times New Roman" w:cs="Times New Roman"/>
          <w:bCs/>
          <w:sz w:val="28"/>
          <w:szCs w:val="28"/>
          <w:highlight w:val="white"/>
          <w:lang w:eastAsia="ru-RU" w:bidi="ar-SA"/>
        </w:rPr>
        <w:t xml:space="preserve">и</w:t>
      </w:r>
      <w:r>
        <w:rPr>
          <w:rFonts w:ascii="Times New Roman" w:hAnsi="Times New Roman" w:eastAsia="Times New Roman" w:cs="Times New Roman"/>
          <w:bCs/>
          <w:sz w:val="28"/>
          <w:szCs w:val="28"/>
          <w:highlight w:val="white"/>
          <w:lang w:eastAsia="ru-RU" w:bidi="ar-SA"/>
        </w:rPr>
        <w:t xml:space="preserve">дуали</w:t>
      </w:r>
      <w:r>
        <w:rPr>
          <w:rFonts w:ascii="Times New Roman" w:hAnsi="Times New Roman" w:eastAsia="Times New Roman" w:cs="Times New Roman"/>
          <w:bCs/>
          <w:sz w:val="28"/>
          <w:szCs w:val="28"/>
          <w:highlight w:val="white"/>
          <w:lang w:eastAsia="ru-RU" w:bidi="ar-SA"/>
        </w:rPr>
        <w:t xml:space="preserve">зации</w:t>
      </w:r>
      <w:r>
        <w:rPr>
          <w:rFonts w:ascii="Times New Roman" w:hAnsi="Times New Roman" w:eastAsia="Times New Roman" w:cs="Times New Roman"/>
          <w:bCs/>
          <w:sz w:val="28"/>
          <w:szCs w:val="28"/>
          <w:highlight w:val="white"/>
          <w:lang w:eastAsia="ru-RU" w:bidi="ar-SA"/>
        </w:rPr>
        <w:t xml:space="preserve">. </w:t>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136"/>
        <w:widowControl w:val="false"/>
        <w:numPr>
          <w:ilvl w:val="0"/>
          <w:numId w:val="49"/>
        </w:numPr>
        <w:pBdr/>
        <w:spacing w:line="240" w:lineRule="auto"/>
        <w:ind/>
        <w:rPr>
          <w:sz w:val="28"/>
          <w:szCs w:val="28"/>
          <w:highlight w:val="white"/>
        </w:rPr>
      </w:pPr>
      <w:r>
        <w:rPr>
          <w:sz w:val="28"/>
          <w:szCs w:val="28"/>
          <w:highlight w:val="white"/>
          <w:lang w:val="ru-RU" w:eastAsia="ru-RU"/>
        </w:rPr>
        <w:t xml:space="preserve">исключительное право патентообладателя на изобретение, пр</w:t>
      </w:r>
      <w:r>
        <w:rPr>
          <w:sz w:val="28"/>
          <w:szCs w:val="28"/>
          <w:highlight w:val="white"/>
          <w:lang w:val="ru-RU" w:eastAsia="ru-RU"/>
        </w:rPr>
        <w:t xml:space="preserve">о</w:t>
      </w:r>
      <w:r>
        <w:rPr>
          <w:sz w:val="28"/>
          <w:szCs w:val="28"/>
          <w:highlight w:val="white"/>
          <w:lang w:val="ru-RU" w:eastAsia="ru-RU"/>
        </w:rPr>
        <w:t xml:space="preserve">мышленный о</w:t>
      </w:r>
      <w:r>
        <w:rPr>
          <w:sz w:val="28"/>
          <w:szCs w:val="28"/>
          <w:highlight w:val="white"/>
          <w:lang w:val="ru-RU" w:eastAsia="ru-RU"/>
        </w:rPr>
        <w:t xml:space="preserve">б</w:t>
      </w:r>
      <w:r>
        <w:rPr>
          <w:sz w:val="28"/>
          <w:szCs w:val="28"/>
          <w:highlight w:val="white"/>
          <w:lang w:val="ru-RU" w:eastAsia="ru-RU"/>
        </w:rPr>
        <w:t xml:space="preserve">разец, полезную модель;</w:t>
      </w:r>
      <w:r>
        <w:rPr>
          <w:sz w:val="28"/>
          <w:szCs w:val="28"/>
          <w:highlight w:val="white"/>
          <w:lang w:val="ru-RU" w:eastAsia="ru-RU"/>
        </w:rPr>
      </w:r>
      <w:r>
        <w:rPr>
          <w:sz w:val="28"/>
          <w:szCs w:val="28"/>
          <w:highlight w:val="white"/>
        </w:rPr>
      </w:r>
    </w:p>
    <w:p>
      <w:pPr>
        <w:pStyle w:val="1136"/>
        <w:widowControl w:val="false"/>
        <w:numPr>
          <w:ilvl w:val="0"/>
          <w:numId w:val="49"/>
        </w:numPr>
        <w:pBdr/>
        <w:spacing w:line="240" w:lineRule="auto"/>
        <w:ind/>
        <w:rPr>
          <w:i/>
          <w:highlight w:val="white"/>
        </w:rPr>
      </w:pPr>
      <w:r>
        <w:rPr>
          <w:sz w:val="28"/>
          <w:szCs w:val="28"/>
          <w:highlight w:val="white"/>
          <w:lang w:val="ru-RU" w:eastAsia="ru-RU"/>
        </w:rPr>
        <w:t xml:space="preserve">исключительное авторское право на произведения науки (научные произведения, аудиовизуальные произведения (теле- и видеофил</w:t>
      </w:r>
      <w:r>
        <w:rPr>
          <w:sz w:val="28"/>
          <w:szCs w:val="28"/>
          <w:highlight w:val="white"/>
          <w:lang w:val="ru-RU" w:eastAsia="ru-RU"/>
        </w:rPr>
        <w:t xml:space="preserve">ь</w:t>
      </w:r>
      <w:r>
        <w:rPr>
          <w:sz w:val="28"/>
          <w:szCs w:val="28"/>
          <w:highlight w:val="white"/>
          <w:lang w:val="ru-RU" w:eastAsia="ru-RU"/>
        </w:rPr>
        <w:t xml:space="preserve">мы и др.)  </w:t>
      </w:r>
      <w:r>
        <w:rPr>
          <w:i/>
          <w:highlight w:val="white"/>
          <w:lang w:val="ru-RU" w:eastAsia="ru-RU"/>
        </w:rPr>
      </w:r>
      <w:r>
        <w:rPr>
          <w:i/>
          <w:highlight w:val="white"/>
        </w:rPr>
      </w:r>
    </w:p>
    <w:p>
      <w:pPr>
        <w:pStyle w:val="1136"/>
        <w:widowControl w:val="false"/>
        <w:numPr>
          <w:ilvl w:val="0"/>
          <w:numId w:val="49"/>
        </w:numPr>
        <w:pBdr/>
        <w:spacing w:line="240" w:lineRule="auto"/>
        <w:ind/>
        <w:rPr>
          <w:i/>
          <w:highlight w:val="white"/>
        </w:rPr>
      </w:pPr>
      <w:r>
        <w:rPr>
          <w:sz w:val="28"/>
          <w:szCs w:val="28"/>
          <w:highlight w:val="white"/>
          <w:lang w:val="ru-RU" w:eastAsia="ru-RU"/>
        </w:rPr>
        <w:t xml:space="preserve">д</w:t>
      </w:r>
      <w:r>
        <w:rPr>
          <w:sz w:val="28"/>
          <w:szCs w:val="28"/>
          <w:highlight w:val="white"/>
          <w:lang w:val="ru-RU" w:eastAsia="ru-RU"/>
        </w:rPr>
        <w:t xml:space="preserve">р</w:t>
      </w:r>
      <w:r>
        <w:rPr>
          <w:i/>
          <w:highlight w:val="white"/>
          <w:lang w:val="ru-RU" w:eastAsia="ru-RU"/>
        </w:rPr>
        <w:t xml:space="preserve">.</w:t>
      </w:r>
      <w:r>
        <w:rPr>
          <w:i/>
          <w:highlight w:val="white"/>
          <w:lang w:val="ru-RU" w:eastAsia="ru-RU"/>
        </w:rPr>
      </w:r>
      <w:r>
        <w:rPr>
          <w:i/>
          <w:highlight w:val="white"/>
        </w:rPr>
      </w:r>
    </w:p>
    <w:p>
      <w:pPr>
        <w:pStyle w:val="1083"/>
        <w:pBdr/>
        <w:tabs>
          <w:tab w:val="left" w:leader="none" w:pos="840"/>
          <w:tab w:val="left" w:leader="none" w:pos="1276"/>
          <w:tab w:val="left" w:leader="none" w:pos="1701"/>
        </w:tabs>
        <w:spacing/>
        <w:ind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sz w:val="28"/>
          <w:szCs w:val="28"/>
          <w:highlight w:val="white"/>
          <w:lang w:eastAsia="ru-RU"/>
        </w:rPr>
        <w:t xml:space="preserve">Неис</w:t>
      </w:r>
      <w:r>
        <w:rPr>
          <w:rFonts w:ascii="Times New Roman" w:hAnsi="Times New Roman" w:eastAsia="Times New Roman" w:cs="Times New Roman"/>
          <w:sz w:val="28"/>
          <w:szCs w:val="28"/>
          <w:highlight w:val="white"/>
          <w:lang w:eastAsia="ru-RU"/>
        </w:rPr>
        <w:t xml:space="preserve">ключительные права пользования результатами инте</w:t>
      </w:r>
      <w:r>
        <w:rPr>
          <w:rFonts w:ascii="Times New Roman" w:hAnsi="Times New Roman" w:eastAsia="Times New Roman" w:cs="Times New Roman"/>
          <w:sz w:val="28"/>
          <w:szCs w:val="28"/>
          <w:highlight w:val="white"/>
          <w:lang w:eastAsia="ru-RU"/>
        </w:rPr>
        <w:t xml:space="preserve">л</w:t>
      </w:r>
      <w:r>
        <w:rPr>
          <w:rFonts w:ascii="Times New Roman" w:hAnsi="Times New Roman" w:eastAsia="Times New Roman" w:cs="Times New Roman"/>
          <w:sz w:val="28"/>
          <w:szCs w:val="28"/>
          <w:highlight w:val="white"/>
          <w:lang w:eastAsia="ru-RU"/>
        </w:rPr>
        <w:t xml:space="preserve">лектуальной деятельности подлежат отражению на соответствующем сч</w:t>
      </w:r>
      <w:r>
        <w:rPr>
          <w:rFonts w:ascii="Times New Roman" w:hAnsi="Times New Roman" w:eastAsia="Times New Roman" w:cs="Times New Roman"/>
          <w:sz w:val="28"/>
          <w:szCs w:val="28"/>
          <w:highlight w:val="white"/>
          <w:lang w:eastAsia="ru-RU"/>
        </w:rPr>
        <w:t xml:space="preserve">е</w:t>
      </w:r>
      <w:r>
        <w:rPr>
          <w:rFonts w:ascii="Times New Roman" w:hAnsi="Times New Roman" w:eastAsia="Times New Roman" w:cs="Times New Roman"/>
          <w:sz w:val="28"/>
          <w:szCs w:val="28"/>
          <w:highlight w:val="white"/>
          <w:lang w:eastAsia="ru-RU"/>
        </w:rPr>
        <w:t xml:space="preserve">те аналитического учета счета 111.60 «Права пользования нематериал</w:t>
      </w:r>
      <w:r>
        <w:rPr>
          <w:rFonts w:ascii="Times New Roman" w:hAnsi="Times New Roman" w:eastAsia="Times New Roman" w:cs="Times New Roman"/>
          <w:sz w:val="28"/>
          <w:szCs w:val="28"/>
          <w:highlight w:val="white"/>
          <w:lang w:eastAsia="ru-RU"/>
        </w:rPr>
        <w:t xml:space="preserve">ь</w:t>
      </w:r>
      <w:r>
        <w:rPr>
          <w:rFonts w:ascii="Times New Roman" w:hAnsi="Times New Roman" w:eastAsia="Times New Roman" w:cs="Times New Roman"/>
          <w:sz w:val="28"/>
          <w:szCs w:val="28"/>
          <w:highlight w:val="white"/>
          <w:lang w:eastAsia="ru-RU"/>
        </w:rPr>
        <w:t xml:space="preserve">ными активами» на основании (лицензионного (сублицензионного) дог</w:t>
      </w:r>
      <w:r>
        <w:rPr>
          <w:rFonts w:ascii="Times New Roman" w:hAnsi="Times New Roman" w:eastAsia="Times New Roman" w:cs="Times New Roman"/>
          <w:sz w:val="28"/>
          <w:szCs w:val="28"/>
          <w:highlight w:val="white"/>
          <w:lang w:eastAsia="ru-RU"/>
        </w:rPr>
        <w:t xml:space="preserve">о</w:t>
      </w:r>
      <w:r>
        <w:rPr>
          <w:rFonts w:ascii="Times New Roman" w:hAnsi="Times New Roman" w:eastAsia="Times New Roman" w:cs="Times New Roman"/>
          <w:sz w:val="28"/>
          <w:szCs w:val="28"/>
          <w:highlight w:val="white"/>
          <w:lang w:eastAsia="ru-RU"/>
        </w:rPr>
        <w:t xml:space="preserve">вора, иных документов, в которых выражены результаты интеллектуал</w:t>
      </w:r>
      <w:r>
        <w:rPr>
          <w:rFonts w:ascii="Times New Roman" w:hAnsi="Times New Roman" w:eastAsia="Times New Roman" w:cs="Times New Roman"/>
          <w:sz w:val="28"/>
          <w:szCs w:val="28"/>
          <w:highlight w:val="white"/>
          <w:lang w:eastAsia="ru-RU"/>
        </w:rPr>
        <w:t xml:space="preserve">ь</w:t>
      </w:r>
      <w:r>
        <w:rPr>
          <w:rFonts w:ascii="Times New Roman" w:hAnsi="Times New Roman" w:eastAsia="Times New Roman" w:cs="Times New Roman"/>
          <w:sz w:val="28"/>
          <w:szCs w:val="28"/>
          <w:highlight w:val="white"/>
          <w:lang w:eastAsia="ru-RU"/>
        </w:rPr>
        <w:t xml:space="preserve">ной деятельности или иного документа, подтверждающего получение имущества и (или) права его пользования</w:t>
      </w:r>
      <w:r>
        <w:rPr>
          <w:rFonts w:ascii="Times New Roman" w:hAnsi="Times New Roman" w:eastAsia="Times New Roman" w:cs="Times New Roman"/>
          <w:sz w:val="28"/>
          <w:szCs w:val="28"/>
          <w:highlight w:val="white"/>
          <w:lang w:eastAsia="ru-RU"/>
        </w:rPr>
        <w:t xml:space="preserve">.</w:t>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sz w:val="28"/>
          <w:szCs w:val="28"/>
          <w:highlight w:val="white"/>
          <w:lang w:eastAsia="ru-RU"/>
        </w:rPr>
        <w:t xml:space="preserve">Не</w:t>
      </w:r>
      <w:r>
        <w:rPr>
          <w:rFonts w:ascii="Times New Roman" w:hAnsi="Times New Roman" w:eastAsia="Times New Roman" w:cs="Times New Roman"/>
          <w:sz w:val="28"/>
          <w:szCs w:val="28"/>
          <w:highlight w:val="white"/>
          <w:lang w:eastAsia="ru-RU"/>
        </w:rPr>
        <w:t xml:space="preserve">исключительные права пользования результатами инте</w:t>
      </w:r>
      <w:r>
        <w:rPr>
          <w:rFonts w:ascii="Times New Roman" w:hAnsi="Times New Roman" w:eastAsia="Times New Roman" w:cs="Times New Roman"/>
          <w:sz w:val="28"/>
          <w:szCs w:val="28"/>
          <w:highlight w:val="white"/>
          <w:lang w:eastAsia="ru-RU"/>
        </w:rPr>
        <w:t xml:space="preserve">л</w:t>
      </w:r>
      <w:r>
        <w:rPr>
          <w:rFonts w:ascii="Times New Roman" w:hAnsi="Times New Roman" w:eastAsia="Times New Roman" w:cs="Times New Roman"/>
          <w:sz w:val="28"/>
          <w:szCs w:val="28"/>
          <w:highlight w:val="white"/>
          <w:lang w:eastAsia="ru-RU"/>
        </w:rPr>
        <w:t xml:space="preserve">лектуальной деятельности, полученные безвозмездно в рамках закупок, осуществляемых иными уполномоченными учреждениями (органами вл</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сти), принимаются к учету по стоимости, указанной (определенной) пер</w:t>
      </w:r>
      <w:r>
        <w:rPr>
          <w:rFonts w:ascii="Times New Roman" w:hAnsi="Times New Roman" w:eastAsia="Times New Roman" w:cs="Times New Roman"/>
          <w:sz w:val="28"/>
          <w:szCs w:val="28"/>
          <w:highlight w:val="white"/>
          <w:lang w:eastAsia="ru-RU"/>
        </w:rPr>
        <w:t xml:space="preserve">е</w:t>
      </w:r>
      <w:r>
        <w:rPr>
          <w:rFonts w:ascii="Times New Roman" w:hAnsi="Times New Roman" w:eastAsia="Times New Roman" w:cs="Times New Roman"/>
          <w:sz w:val="28"/>
          <w:szCs w:val="28"/>
          <w:highlight w:val="white"/>
          <w:lang w:eastAsia="ru-RU"/>
        </w:rPr>
        <w:t xml:space="preserve">дающей стороной (собственником) в перед</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ния по решению постоянно действующей комиссии по поступлению и выбытию активов (Приложение 5) принимаются к учету по спр</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ведливой стоимости</w:t>
      </w:r>
      <w:r>
        <w:rPr>
          <w:rFonts w:ascii="Times New Roman" w:hAnsi="Times New Roman" w:eastAsia="Times New Roman" w:cs="Times New Roman"/>
          <w:sz w:val="28"/>
          <w:szCs w:val="28"/>
          <w:highlight w:val="white"/>
          <w:lang w:eastAsia="ru-RU"/>
        </w:rPr>
        <w:t xml:space="preserve">.</w:t>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sz w:val="28"/>
          <w:szCs w:val="28"/>
          <w:highlight w:val="white"/>
          <w:lang w:eastAsia="ru-RU"/>
        </w:rPr>
        <w:t xml:space="preserve">Неисключительные права пользования на результаты и</w:t>
      </w:r>
      <w:r>
        <w:rPr>
          <w:rFonts w:ascii="Times New Roman" w:hAnsi="Times New Roman" w:eastAsia="Times New Roman" w:cs="Times New Roman"/>
          <w:sz w:val="28"/>
          <w:szCs w:val="28"/>
          <w:highlight w:val="white"/>
          <w:lang w:eastAsia="ru-RU"/>
        </w:rPr>
        <w:t xml:space="preserve">н</w:t>
      </w:r>
      <w:r>
        <w:rPr>
          <w:rFonts w:ascii="Times New Roman" w:hAnsi="Times New Roman" w:eastAsia="Times New Roman" w:cs="Times New Roman"/>
          <w:sz w:val="28"/>
          <w:szCs w:val="28"/>
          <w:highlight w:val="white"/>
          <w:lang w:eastAsia="ru-RU"/>
        </w:rPr>
        <w:t xml:space="preserve">теллектуальной деятельности, приобретенные по лицензионным (субл</w:t>
      </w:r>
      <w:r>
        <w:rPr>
          <w:rFonts w:ascii="Times New Roman" w:hAnsi="Times New Roman" w:eastAsia="Times New Roman" w:cs="Times New Roman"/>
          <w:sz w:val="28"/>
          <w:szCs w:val="28"/>
          <w:highlight w:val="white"/>
          <w:lang w:eastAsia="ru-RU"/>
        </w:rPr>
        <w:t xml:space="preserve">и</w:t>
      </w:r>
      <w:r>
        <w:rPr>
          <w:rFonts w:ascii="Times New Roman" w:hAnsi="Times New Roman" w:eastAsia="Times New Roman" w:cs="Times New Roman"/>
          <w:sz w:val="28"/>
          <w:szCs w:val="28"/>
          <w:highlight w:val="white"/>
          <w:lang w:eastAsia="ru-RU"/>
        </w:rPr>
        <w:t xml:space="preserve">цензионным) договорам, предполагающим принятие денежных обяз</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тельств, принимаются на учет по стоимости прав пользования результ</w:t>
      </w:r>
      <w:r>
        <w:rPr>
          <w:rFonts w:ascii="Times New Roman" w:hAnsi="Times New Roman" w:eastAsia="Times New Roman" w:cs="Times New Roman"/>
          <w:sz w:val="28"/>
          <w:szCs w:val="28"/>
          <w:highlight w:val="white"/>
          <w:lang w:eastAsia="ru-RU"/>
        </w:rPr>
        <w:t xml:space="preserve">а</w:t>
      </w:r>
      <w:r>
        <w:rPr>
          <w:rFonts w:ascii="Times New Roman" w:hAnsi="Times New Roman" w:eastAsia="Times New Roman" w:cs="Times New Roman"/>
          <w:sz w:val="28"/>
          <w:szCs w:val="28"/>
          <w:highlight w:val="white"/>
          <w:lang w:eastAsia="ru-RU"/>
        </w:rPr>
        <w:t xml:space="preserve">тами интеллектуальной деятельности, рассчитанной исходя из всего срока пользования, предусмотренн</w:t>
      </w:r>
      <w:r>
        <w:rPr>
          <w:rFonts w:ascii="Times New Roman" w:hAnsi="Times New Roman" w:eastAsia="Times New Roman" w:cs="Times New Roman"/>
          <w:sz w:val="28"/>
          <w:szCs w:val="28"/>
          <w:highlight w:val="white"/>
          <w:lang w:eastAsia="ru-RU"/>
        </w:rPr>
        <w:t xml:space="preserve">о</w:t>
      </w:r>
      <w:r>
        <w:rPr>
          <w:rFonts w:ascii="Times New Roman" w:hAnsi="Times New Roman" w:eastAsia="Times New Roman" w:cs="Times New Roman"/>
          <w:sz w:val="28"/>
          <w:szCs w:val="28"/>
          <w:highlight w:val="white"/>
          <w:lang w:eastAsia="ru-RU"/>
        </w:rPr>
        <w:t xml:space="preserve">го договором.</w:t>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highlight w:val="white"/>
        </w:rPr>
      </w:pP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lang w:eastAsia="ru-RU" w:bidi="ar-SA"/>
        </w:rPr>
      </w:r>
      <w:r>
        <w:rPr>
          <w:rFonts w:ascii="Times New Roman" w:hAnsi="Times New Roman" w:eastAsia="Times New Roman" w:cs="Times New Roman"/>
          <w:bCs/>
          <w:sz w:val="28"/>
          <w:szCs w:val="28"/>
          <w:highlight w:val="white"/>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color w:val="212121"/>
          <w:sz w:val="28"/>
          <w:szCs w:val="28"/>
          <w:highlight w:val="white"/>
          <w:lang w:eastAsia="ru-RU"/>
        </w:rPr>
        <w:t xml:space="preserve">Предустановленное программное обеспечение, приобр</w:t>
      </w:r>
      <w:r>
        <w:rPr>
          <w:rFonts w:ascii="Times New Roman" w:hAnsi="Times New Roman" w:eastAsia="Times New Roman" w:cs="Times New Roman"/>
          <w:color w:val="212121"/>
          <w:sz w:val="28"/>
          <w:szCs w:val="28"/>
          <w:highlight w:val="white"/>
          <w:lang w:eastAsia="ru-RU"/>
        </w:rPr>
        <w:t xml:space="preserve">е</w:t>
      </w:r>
      <w:r>
        <w:rPr>
          <w:rFonts w:ascii="Times New Roman" w:hAnsi="Times New Roman" w:eastAsia="Times New Roman" w:cs="Times New Roman"/>
          <w:color w:val="212121"/>
          <w:sz w:val="28"/>
          <w:szCs w:val="28"/>
          <w:highlight w:val="white"/>
          <w:lang w:eastAsia="ru-RU"/>
        </w:rPr>
        <w:t xml:space="preserve">тенное вместе с объ</w:t>
      </w:r>
      <w:r>
        <w:rPr>
          <w:rFonts w:ascii="Times New Roman" w:hAnsi="Times New Roman" w:eastAsia="Times New Roman" w:cs="Times New Roman"/>
          <w:color w:val="212121"/>
          <w:sz w:val="28"/>
          <w:szCs w:val="28"/>
          <w:lang w:eastAsia="ru-RU"/>
        </w:rPr>
        <w:t xml:space="preserve">ектом основных средств, включенное в стоимость т</w:t>
      </w:r>
      <w:r>
        <w:rPr>
          <w:rFonts w:ascii="Times New Roman" w:hAnsi="Times New Roman" w:eastAsia="Times New Roman" w:cs="Times New Roman"/>
          <w:color w:val="212121"/>
          <w:sz w:val="28"/>
          <w:szCs w:val="28"/>
          <w:lang w:eastAsia="ru-RU"/>
        </w:rPr>
        <w:t xml:space="preserve">а</w:t>
      </w:r>
      <w:r>
        <w:rPr>
          <w:rFonts w:ascii="Times New Roman" w:hAnsi="Times New Roman" w:eastAsia="Times New Roman" w:cs="Times New Roman"/>
          <w:color w:val="212121"/>
          <w:sz w:val="28"/>
          <w:szCs w:val="28"/>
          <w:lang w:eastAsia="ru-RU"/>
        </w:rPr>
        <w:t xml:space="preserve">кого объекта при его приобретении, не соответствует определению НМА, так как оно не может быть отделимо от объекта основных средств, на к</w:t>
      </w:r>
      <w:r>
        <w:rPr>
          <w:rFonts w:ascii="Times New Roman" w:hAnsi="Times New Roman" w:eastAsia="Times New Roman" w:cs="Times New Roman"/>
          <w:color w:val="212121"/>
          <w:sz w:val="28"/>
          <w:szCs w:val="28"/>
          <w:lang w:eastAsia="ru-RU"/>
        </w:rPr>
        <w:t xml:space="preserve">о</w:t>
      </w:r>
      <w:r>
        <w:rPr>
          <w:rFonts w:ascii="Times New Roman" w:hAnsi="Times New Roman" w:eastAsia="Times New Roman" w:cs="Times New Roman"/>
          <w:color w:val="212121"/>
          <w:sz w:val="28"/>
          <w:szCs w:val="28"/>
          <w:lang w:eastAsia="ru-RU"/>
        </w:rPr>
        <w:t xml:space="preserve">тором оно установлено и не может быть перенесено на другой объект. Учет такого программного обеспеч</w:t>
      </w:r>
      <w:r>
        <w:rPr>
          <w:rFonts w:ascii="Times New Roman" w:hAnsi="Times New Roman" w:eastAsia="Times New Roman" w:cs="Times New Roman"/>
          <w:color w:val="212121"/>
          <w:sz w:val="28"/>
          <w:szCs w:val="28"/>
          <w:lang w:eastAsia="ru-RU"/>
        </w:rPr>
        <w:t xml:space="preserve">е</w:t>
      </w:r>
      <w:r>
        <w:rPr>
          <w:rFonts w:ascii="Times New Roman" w:hAnsi="Times New Roman" w:eastAsia="Times New Roman" w:cs="Times New Roman"/>
          <w:color w:val="212121"/>
          <w:sz w:val="28"/>
          <w:szCs w:val="28"/>
          <w:lang w:eastAsia="ru-RU"/>
        </w:rPr>
        <w:t xml:space="preserve">ния осуществляется в составе объекта основных средств</w:t>
      </w:r>
      <w:r>
        <w:rPr>
          <w:rFonts w:ascii="Times New Roman" w:hAnsi="Times New Roman" w:eastAsia="Times New Roman" w:cs="Times New Roman"/>
          <w:color w:val="212121"/>
          <w:sz w:val="28"/>
          <w:szCs w:val="28"/>
          <w:lang w:eastAsia="ru-RU"/>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color w:val="212121"/>
          <w:sz w:val="28"/>
          <w:szCs w:val="28"/>
          <w:lang w:eastAsia="ru-RU"/>
        </w:rPr>
        <w:t xml:space="preserve">При постановке на учет неисключительных прав пользов</w:t>
      </w:r>
      <w:r>
        <w:rPr>
          <w:rFonts w:ascii="Times New Roman" w:hAnsi="Times New Roman" w:eastAsia="Times New Roman" w:cs="Times New Roman"/>
          <w:color w:val="212121"/>
          <w:sz w:val="28"/>
          <w:szCs w:val="28"/>
          <w:lang w:eastAsia="ru-RU"/>
        </w:rPr>
        <w:t xml:space="preserve">а</w:t>
      </w:r>
      <w:r>
        <w:rPr>
          <w:rFonts w:ascii="Times New Roman" w:hAnsi="Times New Roman" w:eastAsia="Times New Roman" w:cs="Times New Roman"/>
          <w:color w:val="212121"/>
          <w:sz w:val="28"/>
          <w:szCs w:val="28"/>
          <w:lang w:eastAsia="ru-RU"/>
        </w:rPr>
        <w:t xml:space="preserve">ния интеллектуальной деятельности в случае, когда в лицензионном (су</w:t>
      </w:r>
      <w:r>
        <w:rPr>
          <w:rFonts w:ascii="Times New Roman" w:hAnsi="Times New Roman" w:eastAsia="Times New Roman" w:cs="Times New Roman"/>
          <w:color w:val="212121"/>
          <w:sz w:val="28"/>
          <w:szCs w:val="28"/>
          <w:lang w:eastAsia="ru-RU"/>
        </w:rPr>
        <w:t xml:space="preserve">б</w:t>
      </w:r>
      <w:r>
        <w:rPr>
          <w:rFonts w:ascii="Times New Roman" w:hAnsi="Times New Roman" w:eastAsia="Times New Roman" w:cs="Times New Roman"/>
          <w:color w:val="212121"/>
          <w:sz w:val="28"/>
          <w:szCs w:val="28"/>
          <w:lang w:eastAsia="ru-RU"/>
        </w:rPr>
        <w:t xml:space="preserve">лицензионном) договоре срок его действия не определен, комиссия по п</w:t>
      </w:r>
      <w:r>
        <w:rPr>
          <w:rFonts w:ascii="Times New Roman" w:hAnsi="Times New Roman" w:eastAsia="Times New Roman" w:cs="Times New Roman"/>
          <w:color w:val="212121"/>
          <w:sz w:val="28"/>
          <w:szCs w:val="28"/>
          <w:lang w:eastAsia="ru-RU"/>
        </w:rPr>
        <w:t xml:space="preserve">о</w:t>
      </w:r>
      <w:r>
        <w:rPr>
          <w:rFonts w:ascii="Times New Roman" w:hAnsi="Times New Roman" w:eastAsia="Times New Roman" w:cs="Times New Roman"/>
          <w:color w:val="212121"/>
          <w:sz w:val="28"/>
          <w:szCs w:val="28"/>
          <w:lang w:eastAsia="ru-RU"/>
        </w:rPr>
        <w:t xml:space="preserve">ступлению и выбытию нематериальных активов самостоятельно опред</w:t>
      </w:r>
      <w:r>
        <w:rPr>
          <w:rFonts w:ascii="Times New Roman" w:hAnsi="Times New Roman" w:eastAsia="Times New Roman" w:cs="Times New Roman"/>
          <w:color w:val="212121"/>
          <w:sz w:val="28"/>
          <w:szCs w:val="28"/>
          <w:lang w:eastAsia="ru-RU"/>
        </w:rPr>
        <w:t xml:space="preserve">е</w:t>
      </w:r>
      <w:r>
        <w:rPr>
          <w:rFonts w:ascii="Times New Roman" w:hAnsi="Times New Roman" w:eastAsia="Times New Roman" w:cs="Times New Roman"/>
          <w:color w:val="212121"/>
          <w:sz w:val="28"/>
          <w:szCs w:val="28"/>
          <w:lang w:eastAsia="ru-RU"/>
        </w:rPr>
        <w:t xml:space="preserve">ляет срок действия права для целей бухгалтерского учета, но не более </w:t>
      </w:r>
      <w:r>
        <w:rPr>
          <w:rFonts w:ascii="Times New Roman" w:hAnsi="Times New Roman" w:eastAsia="Times New Roman" w:cs="Times New Roman"/>
          <w:color w:val="212121"/>
          <w:sz w:val="28"/>
          <w:szCs w:val="28"/>
          <w:lang w:eastAsia="ru-RU"/>
        </w:rPr>
        <w:t xml:space="preserve">5</w:t>
      </w:r>
      <w:r>
        <w:rPr>
          <w:rFonts w:ascii="Times New Roman" w:hAnsi="Times New Roman" w:eastAsia="Times New Roman" w:cs="Times New Roman"/>
          <w:color w:val="212121"/>
          <w:sz w:val="28"/>
          <w:szCs w:val="28"/>
          <w:lang w:eastAsia="ru-RU"/>
        </w:rPr>
        <w:t xml:space="preserve"> (</w:t>
      </w:r>
      <w:r>
        <w:rPr>
          <w:rFonts w:ascii="Times New Roman" w:hAnsi="Times New Roman" w:eastAsia="Times New Roman" w:cs="Times New Roman"/>
          <w:color w:val="212121"/>
          <w:sz w:val="28"/>
          <w:szCs w:val="28"/>
          <w:lang w:eastAsia="ru-RU"/>
        </w:rPr>
        <w:t xml:space="preserve">пяти</w:t>
      </w:r>
      <w:r>
        <w:rPr>
          <w:rFonts w:ascii="Times New Roman" w:hAnsi="Times New Roman" w:eastAsia="Times New Roman" w:cs="Times New Roman"/>
          <w:color w:val="212121"/>
          <w:sz w:val="28"/>
          <w:szCs w:val="28"/>
          <w:lang w:eastAsia="ru-RU"/>
        </w:rPr>
        <w:t xml:space="preserve">) календарных лет. </w:t>
      </w:r>
      <w:r>
        <w:rPr>
          <w:rFonts w:ascii="Times New Roman" w:hAnsi="Times New Roman" w:eastAsia="Times New Roman" w:cs="Times New Roman"/>
          <w:color w:val="212121"/>
          <w:sz w:val="28"/>
          <w:szCs w:val="28"/>
          <w:lang w:eastAsia="ru-RU"/>
        </w:rPr>
        <w:t xml:space="preserve">Такие активы принимаются </w:t>
      </w:r>
      <w:r>
        <w:rPr>
          <w:rFonts w:ascii="Times New Roman" w:hAnsi="Times New Roman" w:eastAsia="Times New Roman" w:cs="Times New Roman"/>
          <w:color w:val="212121"/>
          <w:sz w:val="28"/>
          <w:szCs w:val="28"/>
          <w:lang w:eastAsia="ru-RU"/>
        </w:rPr>
        <w:t xml:space="preserve">к </w:t>
      </w:r>
      <w:r>
        <w:rPr>
          <w:rFonts w:ascii="Times New Roman" w:hAnsi="Times New Roman" w:eastAsia="Times New Roman" w:cs="Times New Roman"/>
          <w:color w:val="212121"/>
          <w:sz w:val="28"/>
          <w:szCs w:val="28"/>
          <w:lang w:eastAsia="ru-RU"/>
        </w:rPr>
        <w:t xml:space="preserve">учету на счет </w:t>
      </w:r>
      <w:r>
        <w:rPr>
          <w:rFonts w:ascii="Times New Roman" w:hAnsi="Times New Roman" w:eastAsia="Times New Roman" w:cs="Times New Roman"/>
          <w:color w:val="212121"/>
          <w:sz w:val="28"/>
          <w:szCs w:val="28"/>
          <w:lang w:eastAsia="ru-RU"/>
        </w:rPr>
        <w:t xml:space="preserve">0.</w:t>
      </w:r>
      <w:r>
        <w:rPr>
          <w:rFonts w:ascii="Times New Roman" w:hAnsi="Times New Roman" w:eastAsia="Times New Roman" w:cs="Times New Roman"/>
          <w:color w:val="212121"/>
          <w:sz w:val="28"/>
          <w:szCs w:val="28"/>
          <w:lang w:eastAsia="ru-RU"/>
        </w:rPr>
        <w:t xml:space="preserve">111.60</w:t>
      </w:r>
      <w:r>
        <w:rPr>
          <w:rFonts w:ascii="Times New Roman" w:hAnsi="Times New Roman" w:eastAsia="Times New Roman" w:cs="Times New Roman"/>
          <w:color w:val="212121"/>
          <w:sz w:val="28"/>
          <w:szCs w:val="28"/>
          <w:lang w:eastAsia="ru-RU"/>
        </w:rPr>
        <w:t xml:space="preserve">.000</w:t>
      </w:r>
      <w:r>
        <w:rPr>
          <w:rFonts w:ascii="Times New Roman" w:hAnsi="Times New Roman" w:eastAsia="Times New Roman" w:cs="Times New Roman"/>
          <w:color w:val="212121"/>
          <w:sz w:val="28"/>
          <w:szCs w:val="28"/>
          <w:lang w:eastAsia="ru-RU"/>
        </w:rPr>
        <w:t xml:space="preserve"> «Права пользов</w:t>
      </w:r>
      <w:r>
        <w:rPr>
          <w:rFonts w:ascii="Times New Roman" w:hAnsi="Times New Roman" w:eastAsia="Times New Roman" w:cs="Times New Roman"/>
          <w:color w:val="212121"/>
          <w:sz w:val="28"/>
          <w:szCs w:val="28"/>
          <w:lang w:eastAsia="ru-RU"/>
        </w:rPr>
        <w:t xml:space="preserve">а</w:t>
      </w:r>
      <w:r>
        <w:rPr>
          <w:rFonts w:ascii="Times New Roman" w:hAnsi="Times New Roman" w:eastAsia="Times New Roman" w:cs="Times New Roman"/>
          <w:color w:val="212121"/>
          <w:sz w:val="28"/>
          <w:szCs w:val="28"/>
          <w:lang w:eastAsia="ru-RU"/>
        </w:rPr>
        <w:t xml:space="preserve">ния нематериальными активами» исходя из общей суммы вознаграждения (платежей) за весь период действия прав, определенный комиссией по п</w:t>
      </w:r>
      <w:r>
        <w:rPr>
          <w:rFonts w:ascii="Times New Roman" w:hAnsi="Times New Roman" w:eastAsia="Times New Roman" w:cs="Times New Roman"/>
          <w:color w:val="212121"/>
          <w:sz w:val="28"/>
          <w:szCs w:val="28"/>
          <w:lang w:eastAsia="ru-RU"/>
        </w:rPr>
        <w:t xml:space="preserve">о</w:t>
      </w:r>
      <w:r>
        <w:rPr>
          <w:rFonts w:ascii="Times New Roman" w:hAnsi="Times New Roman" w:eastAsia="Times New Roman" w:cs="Times New Roman"/>
          <w:color w:val="212121"/>
          <w:sz w:val="28"/>
          <w:szCs w:val="28"/>
          <w:lang w:eastAsia="ru-RU"/>
        </w:rPr>
        <w:t xml:space="preserve">ступлению и выбытию активов</w:t>
      </w:r>
      <w:r>
        <w:rPr>
          <w:rFonts w:ascii="Times New Roman" w:hAnsi="Times New Roman" w:eastAsia="Times New Roman" w:cs="Times New Roman"/>
          <w:color w:val="212121"/>
          <w:sz w:val="28"/>
          <w:szCs w:val="28"/>
          <w:lang w:eastAsia="ru-RU"/>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t xml:space="preserve">Срок полезного использования НМА в целях принятия об</w:t>
      </w:r>
      <w:r>
        <w:rPr>
          <w:rFonts w:ascii="Times New Roman" w:hAnsi="Times New Roman" w:eastAsia="Times New Roman" w:cs="Times New Roman"/>
          <w:bCs/>
          <w:sz w:val="28"/>
          <w:szCs w:val="28"/>
          <w:lang w:eastAsia="ru-RU" w:bidi="ar-SA"/>
        </w:rPr>
        <w:t xml:space="preserve">ъ</w:t>
      </w:r>
      <w:r>
        <w:rPr>
          <w:rFonts w:ascii="Times New Roman" w:hAnsi="Times New Roman" w:eastAsia="Times New Roman" w:cs="Times New Roman"/>
          <w:bCs/>
          <w:sz w:val="28"/>
          <w:szCs w:val="28"/>
          <w:lang w:eastAsia="ru-RU" w:bidi="ar-SA"/>
        </w:rPr>
        <w:t xml:space="preserve">екта к бухгалтерскому учету и начисления амортизации определяется к</w:t>
      </w:r>
      <w:r>
        <w:rPr>
          <w:rFonts w:ascii="Times New Roman" w:hAnsi="Times New Roman" w:eastAsia="Times New Roman" w:cs="Times New Roman"/>
          <w:bCs/>
          <w:sz w:val="28"/>
          <w:szCs w:val="28"/>
          <w:lang w:eastAsia="ru-RU" w:bidi="ar-SA"/>
        </w:rPr>
        <w:t xml:space="preserve">о</w:t>
      </w:r>
      <w:r>
        <w:rPr>
          <w:rFonts w:ascii="Times New Roman" w:hAnsi="Times New Roman" w:eastAsia="Times New Roman" w:cs="Times New Roman"/>
          <w:bCs/>
          <w:sz w:val="28"/>
          <w:szCs w:val="28"/>
          <w:lang w:eastAsia="ru-RU" w:bidi="ar-SA"/>
        </w:rPr>
        <w:t xml:space="preserve">миссией по поступлению и выбытию активов самосто</w:t>
      </w:r>
      <w:r>
        <w:rPr>
          <w:rFonts w:ascii="Times New Roman" w:hAnsi="Times New Roman" w:eastAsia="Times New Roman" w:cs="Times New Roman"/>
          <w:bCs/>
          <w:sz w:val="28"/>
          <w:szCs w:val="28"/>
          <w:lang w:eastAsia="ru-RU" w:bidi="ar-SA"/>
        </w:rPr>
        <w:t xml:space="preserve">я</w:t>
      </w:r>
      <w:r>
        <w:rPr>
          <w:rFonts w:ascii="Times New Roman" w:hAnsi="Times New Roman" w:eastAsia="Times New Roman" w:cs="Times New Roman"/>
          <w:bCs/>
          <w:sz w:val="28"/>
          <w:szCs w:val="28"/>
          <w:lang w:eastAsia="ru-RU" w:bidi="ar-SA"/>
        </w:rPr>
        <w:t xml:space="preserve">тельно в порядке, определенном По</w:t>
      </w:r>
      <w:r>
        <w:rPr>
          <w:rFonts w:ascii="Times New Roman" w:hAnsi="Times New Roman" w:eastAsia="Times New Roman" w:cs="Times New Roman"/>
          <w:bCs/>
          <w:sz w:val="28"/>
          <w:szCs w:val="28"/>
          <w:lang w:eastAsia="ru-RU" w:bidi="ar-SA"/>
        </w:rPr>
        <w:t xml:space="preserve">ложением о комиссии</w:t>
      </w:r>
      <w:r>
        <w:rPr>
          <w:rFonts w:ascii="Times New Roman" w:hAnsi="Times New Roman" w:eastAsia="Times New Roman" w:cs="Times New Roman"/>
          <w:bCs/>
          <w:sz w:val="28"/>
          <w:szCs w:val="28"/>
          <w:lang w:eastAsia="ru-RU" w:bidi="ar-SA"/>
        </w:rPr>
        <w:t xml:space="preserve">. В случае невозможности наде</w:t>
      </w:r>
      <w:r>
        <w:rPr>
          <w:rFonts w:ascii="Times New Roman" w:hAnsi="Times New Roman" w:eastAsia="Times New Roman" w:cs="Times New Roman"/>
          <w:bCs/>
          <w:sz w:val="28"/>
          <w:szCs w:val="28"/>
          <w:lang w:eastAsia="ru-RU" w:bidi="ar-SA"/>
        </w:rPr>
        <w:t xml:space="preserve">ж</w:t>
      </w:r>
      <w:r>
        <w:rPr>
          <w:rFonts w:ascii="Times New Roman" w:hAnsi="Times New Roman" w:eastAsia="Times New Roman" w:cs="Times New Roman"/>
          <w:bCs/>
          <w:sz w:val="28"/>
          <w:szCs w:val="28"/>
          <w:lang w:eastAsia="ru-RU" w:bidi="ar-SA"/>
        </w:rPr>
        <w:t xml:space="preserve">но установить срок полезного испол</w:t>
      </w:r>
      <w:r>
        <w:rPr>
          <w:rFonts w:ascii="Times New Roman" w:hAnsi="Times New Roman" w:eastAsia="Times New Roman" w:cs="Times New Roman"/>
          <w:bCs/>
          <w:sz w:val="28"/>
          <w:szCs w:val="28"/>
          <w:lang w:eastAsia="ru-RU" w:bidi="ar-SA"/>
        </w:rPr>
        <w:t xml:space="preserve">ь</w:t>
      </w:r>
      <w:r>
        <w:rPr>
          <w:rFonts w:ascii="Times New Roman" w:hAnsi="Times New Roman" w:eastAsia="Times New Roman" w:cs="Times New Roman"/>
          <w:bCs/>
          <w:sz w:val="28"/>
          <w:szCs w:val="28"/>
          <w:lang w:eastAsia="ru-RU" w:bidi="ar-SA"/>
        </w:rPr>
        <w:t xml:space="preserve">зования НМА срок устанавливается из расчета десяти лет.</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t xml:space="preserve">Амортизация в целях бухгалтерского учета на объекты НМА начисляется ежемесячно линейным способом исходя из их баланс</w:t>
      </w:r>
      <w:r>
        <w:rPr>
          <w:rFonts w:ascii="Times New Roman" w:hAnsi="Times New Roman" w:eastAsia="Times New Roman" w:cs="Times New Roman"/>
          <w:bCs/>
          <w:sz w:val="28"/>
          <w:szCs w:val="28"/>
          <w:lang w:eastAsia="ru-RU" w:bidi="ar-SA"/>
        </w:rPr>
        <w:t xml:space="preserve">о</w:t>
      </w:r>
      <w:r>
        <w:rPr>
          <w:rFonts w:ascii="Times New Roman" w:hAnsi="Times New Roman" w:eastAsia="Times New Roman" w:cs="Times New Roman"/>
          <w:bCs/>
          <w:sz w:val="28"/>
          <w:szCs w:val="28"/>
          <w:lang w:eastAsia="ru-RU" w:bidi="ar-SA"/>
        </w:rPr>
        <w:t xml:space="preserve">вой стоимости и нормы амортизации, исчисленной в соответствии со ср</w:t>
      </w:r>
      <w:r>
        <w:rPr>
          <w:rFonts w:ascii="Times New Roman" w:hAnsi="Times New Roman" w:eastAsia="Times New Roman" w:cs="Times New Roman"/>
          <w:bCs/>
          <w:sz w:val="28"/>
          <w:szCs w:val="28"/>
          <w:lang w:eastAsia="ru-RU" w:bidi="ar-SA"/>
        </w:rPr>
        <w:t xml:space="preserve">о</w:t>
      </w:r>
      <w:r>
        <w:rPr>
          <w:rFonts w:ascii="Times New Roman" w:hAnsi="Times New Roman" w:eastAsia="Times New Roman" w:cs="Times New Roman"/>
          <w:bCs/>
          <w:sz w:val="28"/>
          <w:szCs w:val="28"/>
          <w:lang w:eastAsia="ru-RU" w:bidi="ar-SA"/>
        </w:rPr>
        <w:t xml:space="preserve">ком их полезного испол</w:t>
      </w:r>
      <w:r>
        <w:rPr>
          <w:rFonts w:ascii="Times New Roman" w:hAnsi="Times New Roman" w:eastAsia="Times New Roman" w:cs="Times New Roman"/>
          <w:bCs/>
          <w:sz w:val="28"/>
          <w:szCs w:val="28"/>
          <w:lang w:eastAsia="ru-RU" w:bidi="ar-SA"/>
        </w:rPr>
        <w:t xml:space="preserve">ь</w:t>
      </w:r>
      <w:r>
        <w:rPr>
          <w:rFonts w:ascii="Times New Roman" w:hAnsi="Times New Roman" w:eastAsia="Times New Roman" w:cs="Times New Roman"/>
          <w:bCs/>
          <w:sz w:val="28"/>
          <w:szCs w:val="28"/>
          <w:lang w:eastAsia="ru-RU" w:bidi="ar-SA"/>
        </w:rPr>
        <w:t xml:space="preserve">зования.</w:t>
      </w:r>
      <w:r>
        <w:rPr>
          <w:rFonts w:ascii="Times New Roman" w:hAnsi="Times New Roman" w:eastAsia="Times New Roman" w:cs="Times New Roman"/>
          <w:bCs/>
          <w:sz w:val="28"/>
          <w:szCs w:val="28"/>
          <w:lang w:eastAsia="ru-RU" w:bidi="ar-SA"/>
        </w:rPr>
        <w:t xml:space="preserve"> </w:t>
      </w:r>
      <w:r>
        <w:rPr>
          <w:rFonts w:ascii="Times New Roman" w:hAnsi="Times New Roman" w:eastAsia="Times New Roman" w:cs="Times New Roman"/>
          <w:sz w:val="28"/>
          <w:szCs w:val="28"/>
          <w:lang w:eastAsia="ru-RU"/>
        </w:rPr>
        <w:t xml:space="preserve">Амортизация неисключительных прав пользования начисляется линейным методом.</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t xml:space="preserve">Каждому инвентарному объекту НМА присваивается ун</w:t>
      </w:r>
      <w:r>
        <w:rPr>
          <w:rFonts w:ascii="Times New Roman" w:hAnsi="Times New Roman" w:eastAsia="Times New Roman" w:cs="Times New Roman"/>
          <w:bCs/>
          <w:sz w:val="28"/>
          <w:szCs w:val="28"/>
          <w:lang w:eastAsia="ru-RU" w:bidi="ar-SA"/>
        </w:rPr>
        <w:t xml:space="preserve">и</w:t>
      </w:r>
      <w:r>
        <w:rPr>
          <w:rFonts w:ascii="Times New Roman" w:hAnsi="Times New Roman" w:eastAsia="Times New Roman" w:cs="Times New Roman"/>
          <w:bCs/>
          <w:sz w:val="28"/>
          <w:szCs w:val="28"/>
          <w:lang w:eastAsia="ru-RU" w:bidi="ar-SA"/>
        </w:rPr>
        <w:t xml:space="preserve">кальный инвентарный порядковый номер, который используется искл</w:t>
      </w:r>
      <w:r>
        <w:rPr>
          <w:rFonts w:ascii="Times New Roman" w:hAnsi="Times New Roman" w:eastAsia="Times New Roman" w:cs="Times New Roman"/>
          <w:bCs/>
          <w:sz w:val="28"/>
          <w:szCs w:val="28"/>
          <w:lang w:eastAsia="ru-RU" w:bidi="ar-SA"/>
        </w:rPr>
        <w:t xml:space="preserve">ю</w:t>
      </w:r>
      <w:r>
        <w:rPr>
          <w:rFonts w:ascii="Times New Roman" w:hAnsi="Times New Roman" w:eastAsia="Times New Roman" w:cs="Times New Roman"/>
          <w:bCs/>
          <w:sz w:val="28"/>
          <w:szCs w:val="28"/>
          <w:lang w:eastAsia="ru-RU" w:bidi="ar-SA"/>
        </w:rPr>
        <w:t xml:space="preserve">чительно в регистрах учета. Структура инвентарного номера для </w:t>
      </w:r>
      <w:r>
        <w:rPr>
          <w:rFonts w:ascii="Times New Roman" w:hAnsi="Times New Roman" w:eastAsia="Times New Roman" w:cs="Times New Roman"/>
          <w:bCs/>
          <w:sz w:val="28"/>
          <w:szCs w:val="28"/>
          <w:lang w:eastAsia="ru-RU" w:bidi="ar-SA"/>
        </w:rPr>
        <w:t xml:space="preserve">вновь принимаемых к учету </w:t>
      </w:r>
      <w:r>
        <w:rPr>
          <w:rFonts w:ascii="Times New Roman" w:hAnsi="Times New Roman" w:eastAsia="Times New Roman" w:cs="Times New Roman"/>
          <w:bCs/>
          <w:sz w:val="28"/>
          <w:szCs w:val="28"/>
          <w:lang w:eastAsia="ru-RU" w:bidi="ar-SA"/>
        </w:rPr>
        <w:t xml:space="preserve">объект</w:t>
      </w:r>
      <w:r>
        <w:rPr>
          <w:rFonts w:ascii="Times New Roman" w:hAnsi="Times New Roman" w:eastAsia="Times New Roman" w:cs="Times New Roman"/>
          <w:bCs/>
          <w:sz w:val="28"/>
          <w:szCs w:val="28"/>
          <w:lang w:eastAsia="ru-RU" w:bidi="ar-SA"/>
        </w:rPr>
        <w:t xml:space="preserve">ов</w:t>
      </w:r>
      <w:r>
        <w:rPr>
          <w:rFonts w:ascii="Times New Roman" w:hAnsi="Times New Roman" w:eastAsia="Times New Roman" w:cs="Times New Roman"/>
          <w:bCs/>
          <w:sz w:val="28"/>
          <w:szCs w:val="28"/>
          <w:lang w:eastAsia="ru-RU" w:bidi="ar-SA"/>
        </w:rPr>
        <w:t xml:space="preserve"> НМА аналогична структ</w:t>
      </w:r>
      <w:r>
        <w:rPr>
          <w:rFonts w:ascii="Times New Roman" w:hAnsi="Times New Roman" w:eastAsia="Times New Roman" w:cs="Times New Roman"/>
          <w:bCs/>
          <w:sz w:val="28"/>
          <w:szCs w:val="28"/>
          <w:lang w:eastAsia="ru-RU" w:bidi="ar-SA"/>
        </w:rPr>
        <w:t xml:space="preserve">уре для объекта ОС (п. 2.1.</w:t>
      </w:r>
      <w:r>
        <w:rPr>
          <w:rFonts w:ascii="Times New Roman" w:hAnsi="Times New Roman" w:eastAsia="Times New Roman" w:cs="Times New Roman"/>
          <w:bCs/>
          <w:sz w:val="28"/>
          <w:szCs w:val="28"/>
          <w:lang w:eastAsia="ru-RU" w:bidi="ar-SA"/>
        </w:rPr>
        <w:t xml:space="preserve">1.4</w:t>
      </w:r>
      <w:r>
        <w:rPr>
          <w:rFonts w:ascii="Times New Roman" w:hAnsi="Times New Roman" w:eastAsia="Times New Roman" w:cs="Times New Roman"/>
          <w:bCs/>
          <w:sz w:val="28"/>
          <w:szCs w:val="28"/>
          <w:lang w:eastAsia="ru-RU" w:bidi="ar-SA"/>
        </w:rPr>
        <w:t xml:space="preserve"> Учетной полит</w:t>
      </w:r>
      <w:r>
        <w:rPr>
          <w:rFonts w:ascii="Times New Roman" w:hAnsi="Times New Roman" w:eastAsia="Times New Roman" w:cs="Times New Roman"/>
          <w:bCs/>
          <w:sz w:val="28"/>
          <w:szCs w:val="28"/>
          <w:lang w:eastAsia="ru-RU" w:bidi="ar-SA"/>
        </w:rPr>
        <w:t xml:space="preserve">и</w:t>
      </w:r>
      <w:r>
        <w:rPr>
          <w:rFonts w:ascii="Times New Roman" w:hAnsi="Times New Roman" w:eastAsia="Times New Roman" w:cs="Times New Roman"/>
          <w:bCs/>
          <w:sz w:val="28"/>
          <w:szCs w:val="28"/>
          <w:lang w:eastAsia="ru-RU" w:bidi="ar-SA"/>
        </w:rPr>
        <w:t xml:space="preserve">ки</w:t>
      </w:r>
      <w:r>
        <w:rPr>
          <w:rFonts w:ascii="Times New Roman" w:hAnsi="Times New Roman" w:eastAsia="Times New Roman" w:cs="Times New Roman"/>
          <w:bCs/>
          <w:sz w:val="28"/>
          <w:szCs w:val="28"/>
          <w:lang w:eastAsia="ru-RU" w:bidi="ar-SA"/>
        </w:rPr>
        <w:t xml:space="preserve">).</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sz w:val="28"/>
          <w:szCs w:val="28"/>
          <w:lang w:eastAsia="ru-RU" w:bidi="ar-SA"/>
        </w:rPr>
        <w:t xml:space="preserve">При приобретении (создании) </w:t>
      </w:r>
      <w:r>
        <w:rPr>
          <w:rFonts w:ascii="Times New Roman" w:hAnsi="Times New Roman" w:eastAsia="Times New Roman" w:cs="Times New Roman"/>
          <w:sz w:val="28"/>
          <w:szCs w:val="28"/>
          <w:lang w:eastAsia="ru-RU" w:bidi="ar-SA"/>
        </w:rPr>
        <w:t xml:space="preserve">НМА</w:t>
      </w:r>
      <w:r>
        <w:rPr>
          <w:rFonts w:ascii="Times New Roman" w:hAnsi="Times New Roman" w:eastAsia="Times New Roman" w:cs="Times New Roman"/>
          <w:sz w:val="28"/>
          <w:szCs w:val="28"/>
          <w:lang w:eastAsia="ru-RU" w:bidi="ar-SA"/>
        </w:rPr>
        <w:t xml:space="preserve"> за счет средств, пол</w:t>
      </w:r>
      <w:r>
        <w:rPr>
          <w:rFonts w:ascii="Times New Roman" w:hAnsi="Times New Roman" w:eastAsia="Times New Roman" w:cs="Times New Roman"/>
          <w:sz w:val="28"/>
          <w:szCs w:val="28"/>
          <w:lang w:eastAsia="ru-RU" w:bidi="ar-SA"/>
        </w:rPr>
        <w:t xml:space="preserve">у</w:t>
      </w:r>
      <w:r>
        <w:rPr>
          <w:rFonts w:ascii="Times New Roman" w:hAnsi="Times New Roman" w:eastAsia="Times New Roman" w:cs="Times New Roman"/>
          <w:sz w:val="28"/>
          <w:szCs w:val="28"/>
          <w:lang w:eastAsia="ru-RU" w:bidi="ar-SA"/>
        </w:rPr>
        <w:t xml:space="preserve">ченных более чем по одному виду деятельности, сумма вложений, сфо</w:t>
      </w:r>
      <w:r>
        <w:rPr>
          <w:rFonts w:ascii="Times New Roman" w:hAnsi="Times New Roman" w:eastAsia="Times New Roman" w:cs="Times New Roman"/>
          <w:sz w:val="28"/>
          <w:szCs w:val="28"/>
          <w:lang w:eastAsia="ru-RU" w:bidi="ar-SA"/>
        </w:rPr>
        <w:t xml:space="preserve">р</w:t>
      </w:r>
      <w:r>
        <w:rPr>
          <w:rFonts w:ascii="Times New Roman" w:hAnsi="Times New Roman" w:eastAsia="Times New Roman" w:cs="Times New Roman"/>
          <w:sz w:val="28"/>
          <w:szCs w:val="28"/>
          <w:lang w:eastAsia="ru-RU" w:bidi="ar-SA"/>
        </w:rPr>
        <w:t xml:space="preserve">мированных на счете 0.106.00.000 «Вложения в нефинансовые активы», переводится с кодов вида деятельности «2» и «5» на код вида деятельн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сти «4», </w:t>
      </w:r>
      <w:r>
        <w:rPr>
          <w:rFonts w:ascii="Times New Roman" w:hAnsi="Times New Roman" w:cs="Times New Roman"/>
          <w:sz w:val="28"/>
          <w:szCs w:val="28"/>
        </w:rPr>
        <w:t xml:space="preserve">с кодов вида деятельности «2» и «7»</w:t>
      </w:r>
      <w:r>
        <w:rPr>
          <w:rFonts w:ascii="Times New Roman" w:hAnsi="Times New Roman" w:cs="Times New Roman"/>
          <w:sz w:val="28"/>
          <w:szCs w:val="28"/>
        </w:rPr>
        <w:t xml:space="preserve"> </w:t>
      </w:r>
      <w:r>
        <w:rPr>
          <w:rFonts w:ascii="Times New Roman" w:hAnsi="Times New Roman" w:cs="Times New Roman"/>
          <w:sz w:val="28"/>
          <w:szCs w:val="28"/>
        </w:rPr>
        <w:t xml:space="preserve">на код вида деятельности «7».</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numPr>
          <w:ilvl w:val="2"/>
          <w:numId w:val="35"/>
        </w:numPr>
        <w:pBdr/>
        <w:tabs>
          <w:tab w:val="left" w:leader="none" w:pos="840"/>
          <w:tab w:val="left" w:leader="none" w:pos="1276"/>
          <w:tab w:val="left" w:leader="none" w:pos="1701"/>
        </w:tabs>
        <w:spacing/>
        <w:ind w:firstLine="709" w:left="0"/>
        <w:contextualSpacing w:val="true"/>
        <w:jc w:val="both"/>
        <w:rPr>
          <w:rFonts w:ascii="Times New Roman" w:hAnsi="Times New Roman" w:eastAsia="Times New Roman" w:cs="Times New Roman"/>
          <w:bCs/>
          <w:sz w:val="28"/>
          <w:szCs w:val="28"/>
          <w:lang w:eastAsia="ru-RU" w:bidi="ar-SA"/>
        </w:rPr>
      </w:pPr>
      <w:r>
        <w:rPr>
          <w:rFonts w:ascii="Times New Roman" w:hAnsi="Times New Roman" w:cs="Times New Roman"/>
          <w:sz w:val="28"/>
          <w:szCs w:val="28"/>
          <w:shd w:val="clear" w:color="auto" w:fill="ffffff"/>
        </w:rPr>
        <w:t xml:space="preserve">При принятии неисключительных прав пользования акт</w:t>
      </w:r>
      <w:r>
        <w:rPr>
          <w:rFonts w:ascii="Times New Roman" w:hAnsi="Times New Roman" w:cs="Times New Roman"/>
          <w:sz w:val="28"/>
          <w:szCs w:val="28"/>
          <w:shd w:val="clear" w:color="auto" w:fill="ffffff"/>
        </w:rPr>
        <w:t xml:space="preserve">и</w:t>
      </w:r>
      <w:r>
        <w:rPr>
          <w:rFonts w:ascii="Times New Roman" w:hAnsi="Times New Roman" w:cs="Times New Roman"/>
          <w:sz w:val="28"/>
          <w:szCs w:val="28"/>
          <w:shd w:val="clear" w:color="auto" w:fill="ffffff"/>
        </w:rPr>
        <w:t xml:space="preserve">вами на 12 месяцев и менее, такие объекты не учитываются в составе НМА, понесенные расходы сразу признаются в учете ра</w:t>
      </w:r>
      <w:r>
        <w:rPr>
          <w:rFonts w:ascii="Times New Roman" w:hAnsi="Times New Roman" w:cs="Times New Roman"/>
          <w:sz w:val="28"/>
          <w:szCs w:val="28"/>
          <w:shd w:val="clear" w:color="auto" w:fill="ffffff"/>
        </w:rPr>
        <w:t xml:space="preserve">с</w:t>
      </w:r>
      <w:r>
        <w:rPr>
          <w:rFonts w:ascii="Times New Roman" w:hAnsi="Times New Roman" w:cs="Times New Roman"/>
          <w:sz w:val="28"/>
          <w:szCs w:val="28"/>
          <w:shd w:val="clear" w:color="auto" w:fill="ffffff"/>
        </w:rPr>
        <w:t xml:space="preserve">ходами текущего года по счету 1.401.20.000 «Расходы текущего финансового года». В сл</w:t>
      </w:r>
      <w:r>
        <w:rPr>
          <w:rFonts w:ascii="Times New Roman" w:hAnsi="Times New Roman" w:cs="Times New Roman"/>
          <w:sz w:val="28"/>
          <w:szCs w:val="28"/>
          <w:shd w:val="clear" w:color="auto" w:fill="ffffff"/>
        </w:rPr>
        <w:t xml:space="preserve">у</w:t>
      </w:r>
      <w:r>
        <w:rPr>
          <w:rFonts w:ascii="Times New Roman" w:hAnsi="Times New Roman" w:cs="Times New Roman"/>
          <w:sz w:val="28"/>
          <w:szCs w:val="28"/>
          <w:shd w:val="clear" w:color="auto" w:fill="ffffff"/>
        </w:rPr>
        <w:t xml:space="preserve">чае, если срок пользования переходит на следующий отчетный период, то расходы отражаются на счете 1.401.50.000 «Расходы будущих периодов».</w:t>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3"/>
        <w:pBdr/>
        <w:tabs>
          <w:tab w:val="left" w:leader="none" w:pos="840"/>
          <w:tab w:val="left" w:leader="none" w:pos="1276"/>
          <w:tab w:val="left" w:leader="none" w:pos="1701"/>
        </w:tabs>
        <w:spacing/>
        <w:ind w:left="709"/>
        <w:contextualSpacing w:val="true"/>
        <w:jc w:val="both"/>
        <w:rPr>
          <w:rFonts w:ascii="Times New Roman" w:hAnsi="Times New Roman" w:eastAsia="Times New Roman" w:cs="Times New Roman"/>
          <w:bCs/>
          <w:sz w:val="28"/>
          <w:szCs w:val="28"/>
          <w:lang w:eastAsia="ru-RU" w:bidi="ar-SA"/>
        </w:rPr>
      </w:pP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r>
        <w:rPr>
          <w:rFonts w:ascii="Times New Roman" w:hAnsi="Times New Roman" w:eastAsia="Times New Roman" w:cs="Times New Roman"/>
          <w:bCs/>
          <w:sz w:val="28"/>
          <w:szCs w:val="28"/>
          <w:lang w:eastAsia="ru-RU" w:bidi="ar-SA"/>
        </w:rPr>
      </w:r>
    </w:p>
    <w:p>
      <w:pPr>
        <w:pStyle w:val="1086"/>
        <w:keepNext w:val="false"/>
        <w:numPr>
          <w:ilvl w:val="1"/>
          <w:numId w:val="35"/>
        </w:numPr>
        <w:suppressLineNumbers w:val="false"/>
        <w:pBdr/>
        <w:spacing/>
        <w:ind w:hanging="709" w:left="709"/>
        <w:jc w:val="center"/>
        <w:rPr>
          <w:rFonts w:ascii="Times New Roman" w:hAnsi="Times New Roman" w:cs="Times New Roman"/>
          <w:bCs w:val="0"/>
          <w:sz w:val="28"/>
          <w:szCs w:val="28"/>
        </w:rPr>
      </w:pPr>
      <w:r/>
      <w:bookmarkStart w:id="34" w:name="_Toc517896506"/>
      <w:r/>
      <w:bookmarkStart w:id="35" w:name="_Toc19523602"/>
      <w:r>
        <w:rPr>
          <w:rFonts w:ascii="Times New Roman" w:hAnsi="Times New Roman" w:cs="Times New Roman"/>
          <w:bCs w:val="0"/>
          <w:sz w:val="28"/>
          <w:szCs w:val="28"/>
        </w:rPr>
        <w:t xml:space="preserve">Учет </w:t>
      </w:r>
      <w:r>
        <w:rPr>
          <w:rFonts w:ascii="Times New Roman" w:hAnsi="Times New Roman" w:cs="Times New Roman"/>
          <w:bCs w:val="0"/>
          <w:sz w:val="28"/>
          <w:szCs w:val="28"/>
        </w:rPr>
        <w:t xml:space="preserve">материальных </w:t>
      </w:r>
      <w:r>
        <w:rPr>
          <w:rFonts w:ascii="Times New Roman" w:hAnsi="Times New Roman" w:cs="Times New Roman"/>
          <w:bCs w:val="0"/>
          <w:sz w:val="28"/>
          <w:szCs w:val="28"/>
        </w:rPr>
        <w:t xml:space="preserve">запасов</w:t>
      </w:r>
      <w:r>
        <w:rPr>
          <w:rFonts w:ascii="Times New Roman" w:hAnsi="Times New Roman" w:cs="Times New Roman"/>
          <w:bCs w:val="0"/>
          <w:sz w:val="28"/>
          <w:szCs w:val="28"/>
        </w:rPr>
        <w:t xml:space="preserve"> и бланков строгой отчетности</w:t>
      </w:r>
      <w:bookmarkEnd w:id="34"/>
      <w:r/>
      <w:bookmarkEnd w:id="35"/>
      <w:r>
        <w:rPr>
          <w:rFonts w:ascii="Times New Roman" w:hAnsi="Times New Roman" w:cs="Times New Roman"/>
          <w:bCs w:val="0"/>
          <w:sz w:val="28"/>
          <w:szCs w:val="28"/>
        </w:rPr>
      </w:r>
      <w:r>
        <w:rPr>
          <w:rFonts w:ascii="Times New Roman" w:hAnsi="Times New Roman" w:cs="Times New Roman"/>
          <w:bCs w:val="0"/>
          <w:sz w:val="28"/>
          <w:szCs w:val="28"/>
        </w:rPr>
      </w:r>
    </w:p>
    <w:p>
      <w:pPr>
        <w:pStyle w:val="1083"/>
        <w:pBdr/>
        <w:spacing/>
        <w:ind w:left="84"/>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Материальные запасы</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bCs/>
          <w:sz w:val="28"/>
          <w:szCs w:val="28"/>
        </w:rPr>
        <w:t xml:space="preserve">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 </w:t>
      </w:r>
      <w:r>
        <w:rPr>
          <w:rFonts w:ascii="Times New Roman" w:hAnsi="Times New Roman" w:cs="Times New Roman"/>
          <w:bCs/>
          <w:iCs/>
          <w:sz w:val="28"/>
          <w:szCs w:val="28"/>
        </w:rPr>
        <w:t xml:space="preserve">При наличии в сопроводительном док</w:t>
      </w:r>
      <w:r>
        <w:rPr>
          <w:rFonts w:ascii="Times New Roman" w:hAnsi="Times New Roman" w:cs="Times New Roman"/>
          <w:bCs/>
          <w:iCs/>
          <w:sz w:val="28"/>
          <w:szCs w:val="28"/>
        </w:rPr>
        <w:t xml:space="preserve">ументе поставщика нескольких наименований материальных запасов, расходы по их приобретению (доставка, консультационные или посреднические услуги и др.) распределяются пропорционально стоимости каждого наименования материального запаса в их общей стоимости.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rPr>
        <w:t xml:space="preserve">Единицей бухгалтерского учета материальных запасов в зависимости о</w:t>
      </w:r>
      <w:r>
        <w:rPr>
          <w:rFonts w:ascii="Times New Roman" w:hAnsi="Times New Roman" w:cs="Times New Roman"/>
          <w:sz w:val="28"/>
          <w:szCs w:val="28"/>
        </w:rPr>
        <w:t xml:space="preserve">т характера материальных запасов</w:t>
      </w:r>
      <w:r>
        <w:rPr>
          <w:rFonts w:ascii="Times New Roman" w:hAnsi="Times New Roman" w:cs="Times New Roman"/>
          <w:sz w:val="28"/>
          <w:szCs w:val="28"/>
        </w:rPr>
        <w:t xml:space="preserve">, порядка их приобретения и использования может быть номенклатурн</w:t>
      </w:r>
      <w:r>
        <w:rPr>
          <w:rFonts w:ascii="Times New Roman" w:hAnsi="Times New Roman" w:cs="Times New Roman"/>
          <w:sz w:val="28"/>
          <w:szCs w:val="28"/>
        </w:rPr>
        <w:t xml:space="preserve">ая</w:t>
      </w:r>
      <w:r>
        <w:rPr>
          <w:rFonts w:ascii="Times New Roman" w:hAnsi="Times New Roman" w:cs="Times New Roman"/>
          <w:sz w:val="28"/>
          <w:szCs w:val="28"/>
        </w:rPr>
        <w:t xml:space="preserve"> </w:t>
      </w:r>
      <w:r>
        <w:rPr>
          <w:rFonts w:ascii="Times New Roman" w:hAnsi="Times New Roman" w:cs="Times New Roman"/>
          <w:sz w:val="28"/>
          <w:szCs w:val="28"/>
        </w:rPr>
        <w:t xml:space="preserve">единица</w:t>
      </w:r>
      <w:r>
        <w:rPr>
          <w:rFonts w:ascii="Times New Roman" w:hAnsi="Times New Roman" w:cs="Times New Roman"/>
          <w:sz w:val="28"/>
          <w:szCs w:val="28"/>
        </w:rPr>
        <w:t xml:space="preserve"> или</w:t>
      </w:r>
      <w:r>
        <w:rPr>
          <w:rFonts w:ascii="Times New Roman" w:hAnsi="Times New Roman" w:cs="Times New Roman"/>
          <w:sz w:val="28"/>
          <w:szCs w:val="28"/>
        </w:rPr>
        <w:t xml:space="preserve"> однородн</w:t>
      </w:r>
      <w:r>
        <w:rPr>
          <w:rFonts w:ascii="Times New Roman" w:hAnsi="Times New Roman" w:cs="Times New Roman"/>
          <w:sz w:val="28"/>
          <w:szCs w:val="28"/>
          <w:highlight w:val="white"/>
        </w:rPr>
        <w:t xml:space="preserve">ая группа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Аналитический учет материальных запасов</w:t>
      </w:r>
      <w:r>
        <w:rPr>
          <w:rFonts w:ascii="Times New Roman" w:hAnsi="Times New Roman" w:cs="Times New Roman"/>
          <w:sz w:val="28"/>
          <w:szCs w:val="28"/>
          <w:highlight w:val="white"/>
        </w:rPr>
        <w:t xml:space="preserve"> в бухгалтерском учете</w:t>
      </w:r>
      <w:r>
        <w:rPr>
          <w:rFonts w:ascii="Times New Roman" w:hAnsi="Times New Roman" w:cs="Times New Roman"/>
          <w:sz w:val="28"/>
          <w:szCs w:val="28"/>
          <w:highlight w:val="white"/>
        </w:rPr>
        <w:t xml:space="preserve"> ведется по:</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1"/>
        </w:numPr>
        <w:pBdr/>
        <w:tabs>
          <w:tab w:val="num" w:leader="none" w:pos="1134"/>
          <w:tab w:val="clear" w:leader="none" w:pos="1429"/>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группам</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видам</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запасов</w:t>
      </w:r>
      <w:r>
        <w:rPr>
          <w:rFonts w:ascii="Times New Roman" w:hAnsi="Times New Roman" w:cs="Times New Roman"/>
          <w:sz w:val="28"/>
          <w:szCs w:val="28"/>
          <w:highlight w:val="white"/>
          <w:lang w:val="en-US"/>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1"/>
        </w:numPr>
        <w:pBdr/>
        <w:tabs>
          <w:tab w:val="num" w:leader="none" w:pos="1134"/>
          <w:tab w:val="clear" w:leader="none" w:pos="1429"/>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наименованиям</w:t>
      </w:r>
      <w:r>
        <w:rPr>
          <w:rFonts w:ascii="Times New Roman" w:hAnsi="Times New Roman" w:cs="Times New Roman"/>
          <w:sz w:val="28"/>
          <w:szCs w:val="28"/>
          <w:highlight w:val="white"/>
          <w:lang w:val="en-US"/>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1"/>
        </w:numPr>
        <w:pBdr/>
        <w:tabs>
          <w:tab w:val="num" w:leader="none" w:pos="1134"/>
          <w:tab w:val="clear" w:leader="none" w:pos="1429"/>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источникам финансирования</w:t>
      </w:r>
      <w:r>
        <w:rPr>
          <w:rFonts w:ascii="Times New Roman" w:hAnsi="Times New Roman" w:cs="Times New Roman"/>
          <w:sz w:val="28"/>
          <w:szCs w:val="28"/>
          <w:highlight w:val="white"/>
          <w:lang w:val="en-US"/>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1"/>
        </w:numPr>
        <w:pBdr/>
        <w:tabs>
          <w:tab w:val="num" w:leader="none" w:pos="1134"/>
          <w:tab w:val="clear" w:leader="none" w:pos="1429"/>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местам хранения</w:t>
      </w:r>
      <w:r>
        <w:rPr>
          <w:rFonts w:ascii="Times New Roman" w:hAnsi="Times New Roman" w:cs="Times New Roman"/>
          <w:sz w:val="28"/>
          <w:szCs w:val="28"/>
          <w:highlight w:val="white"/>
          <w:lang w:val="en-US"/>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1"/>
        </w:numPr>
        <w:pBdr/>
        <w:tabs>
          <w:tab w:val="num" w:leader="none" w:pos="1134"/>
          <w:tab w:val="clear" w:leader="none" w:pos="1429"/>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материально</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ответственным лицам.</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 лекарственн</w:t>
      </w:r>
      <w:r>
        <w:rPr>
          <w:rFonts w:ascii="Times New Roman" w:hAnsi="Times New Roman" w:cs="Times New Roman"/>
          <w:sz w:val="28"/>
          <w:szCs w:val="28"/>
          <w:highlight w:val="white"/>
        </w:rPr>
        <w:t xml:space="preserve">ых средств, перечень которых утвержден </w:t>
      </w:r>
      <w:r>
        <w:rPr>
          <w:rFonts w:ascii="Times New Roman" w:hAnsi="Times New Roman" w:cs="Times New Roman"/>
          <w:sz w:val="28"/>
          <w:szCs w:val="28"/>
          <w:highlight w:val="white"/>
        </w:rPr>
        <w:t xml:space="preserve">приказом Министерства здравоохранения РФ от 01.09.2023 №459н «</w:t>
      </w:r>
      <w:r>
        <w:rPr>
          <w:rFonts w:ascii="Times New Roman" w:hAnsi="Times New Roman" w:eastAsia="Times New Roman" w:cs="Times New Roman"/>
          <w:color w:val="000000"/>
          <w:spacing w:val="-4"/>
          <w:sz w:val="28"/>
          <w:szCs w:val="28"/>
          <w:highlight w:val="white"/>
        </w:rPr>
        <w:t xml:space="preserve">Об утверждении перечня лекарственных средств для медицинского применения, подлежащих предметно-количественному учету</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осуществляется в следующем порядке:</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64"/>
        </w:numPr>
        <w:pBdr/>
        <w:spacing/>
        <w:ind/>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t xml:space="preserve">предметно-количественный учет медикаментов - у материально ответственных лиц </w:t>
      </w:r>
      <w:r>
        <w:rPr>
          <w:rFonts w:ascii="Times New Roman" w:hAnsi="Times New Roman" w:cs="Times New Roman"/>
          <w:sz w:val="28"/>
          <w:szCs w:val="28"/>
          <w:highlight w:val="white"/>
          <w:lang w:eastAsia="ru-RU"/>
        </w:rPr>
        <w:t xml:space="preserve">(старших медицинских сестер);</w:t>
      </w:r>
      <w:r>
        <w:rPr>
          <w:rFonts w:ascii="Times New Roman" w:hAnsi="Times New Roman" w:cs="Times New Roman"/>
          <w:sz w:val="28"/>
          <w:szCs w:val="28"/>
          <w:highlight w:val="white"/>
          <w:lang w:eastAsia="ru-RU"/>
        </w:rPr>
      </w:r>
      <w:r>
        <w:rPr>
          <w:rFonts w:ascii="Times New Roman" w:hAnsi="Times New Roman" w:cs="Times New Roman"/>
          <w:sz w:val="28"/>
          <w:szCs w:val="28"/>
          <w:highlight w:val="white"/>
        </w:rPr>
      </w:r>
    </w:p>
    <w:p>
      <w:pPr>
        <w:pStyle w:val="1083"/>
        <w:numPr>
          <w:ilvl w:val="0"/>
          <w:numId w:val="64"/>
        </w:numPr>
        <w:pBdr/>
        <w:spacing/>
        <w:ind/>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t xml:space="preserve">в суммовом выражении  - в регистрах бухгалтерского учета.</w:t>
      </w:r>
      <w:r>
        <w:rPr>
          <w:rFonts w:ascii="Times New Roman" w:hAnsi="Times New Roman" w:cs="Times New Roman"/>
          <w:sz w:val="28"/>
          <w:szCs w:val="28"/>
          <w:highlight w:val="white"/>
          <w:lang w:eastAsia="ru-RU"/>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Особенности учета материальных запасов</w:t>
      </w:r>
      <w:r>
        <w:rPr>
          <w:rFonts w:ascii="Times New Roman" w:hAnsi="Times New Roman" w:cs="Times New Roman"/>
          <w:sz w:val="28"/>
          <w:szCs w:val="28"/>
          <w:highlight w:val="white"/>
          <w:lang w:val="en-US"/>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highlight w:val="white"/>
        </w:rPr>
        <w:tab/>
      </w:r>
      <w:r>
        <w:rPr>
          <w:rFonts w:ascii="Times New Roman" w:hAnsi="Times New Roman" w:cs="Times New Roman"/>
          <w:sz w:val="28"/>
          <w:szCs w:val="28"/>
          <w:highlight w:val="white"/>
        </w:rPr>
        <w:t xml:space="preserve">В связи с большой номенклатурой приобретаемых материальных запасов в НИИ НДХиТ – Клиника доктора Рошаля  установить следующий порядок учета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51"/>
        </w:numPr>
        <w:pBdr/>
        <w:spacing/>
        <w:ind/>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мягкий инвентарь,</w:t>
      </w:r>
      <w:r>
        <w:rPr>
          <w:rFonts w:ascii="Times New Roman" w:hAnsi="Times New Roman" w:cs="Times New Roman"/>
          <w:bCs/>
          <w:sz w:val="28"/>
          <w:szCs w:val="28"/>
          <w:highlight w:val="white"/>
        </w:rPr>
        <w:t xml:space="preserve"> продукты питания,</w:t>
      </w:r>
      <w:r>
        <w:rPr>
          <w:rFonts w:ascii="Times New Roman" w:hAnsi="Times New Roman" w:cs="Times New Roman"/>
          <w:bCs/>
          <w:sz w:val="28"/>
          <w:szCs w:val="28"/>
          <w:highlight w:val="white"/>
        </w:rPr>
        <w:t xml:space="preserve"> меди</w:t>
      </w:r>
      <w:r>
        <w:rPr>
          <w:rFonts w:ascii="Times New Roman" w:hAnsi="Times New Roman" w:cs="Times New Roman"/>
          <w:bCs/>
          <w:sz w:val="28"/>
          <w:szCs w:val="28"/>
          <w:highlight w:val="white"/>
        </w:rPr>
        <w:t xml:space="preserve">каменты и медицинские материалы,</w:t>
      </w:r>
      <w:r>
        <w:rPr>
          <w:rFonts w:ascii="Times New Roman" w:hAnsi="Times New Roman" w:cs="Times New Roman"/>
          <w:bCs/>
          <w:sz w:val="28"/>
          <w:szCs w:val="28"/>
          <w:highlight w:val="white"/>
        </w:rPr>
        <w:t xml:space="preserve"> </w:t>
      </w:r>
      <w:r>
        <w:rPr>
          <w:rFonts w:ascii="Times New Roman" w:hAnsi="Times New Roman" w:cs="Times New Roman"/>
          <w:sz w:val="28"/>
          <w:szCs w:val="28"/>
          <w:highlight w:val="white"/>
        </w:rPr>
        <w:t xml:space="preserve">материал</w:t>
      </w:r>
      <w:r>
        <w:rPr>
          <w:rFonts w:ascii="Times New Roman" w:hAnsi="Times New Roman" w:cs="Times New Roman"/>
          <w:sz w:val="28"/>
          <w:szCs w:val="28"/>
          <w:highlight w:val="white"/>
        </w:rPr>
        <w:t xml:space="preserve">ы</w:t>
      </w:r>
      <w:r>
        <w:rPr>
          <w:rFonts w:ascii="Times New Roman" w:hAnsi="Times New Roman" w:cs="Times New Roman"/>
          <w:sz w:val="28"/>
          <w:szCs w:val="28"/>
          <w:highlight w:val="white"/>
        </w:rPr>
        <w:t xml:space="preserve"> для лабораторных и диагностических исследований, </w:t>
      </w:r>
      <w:r>
        <w:rPr>
          <w:rFonts w:ascii="Times New Roman" w:hAnsi="Times New Roman" w:cs="Times New Roman"/>
          <w:bCs/>
          <w:sz w:val="28"/>
          <w:szCs w:val="28"/>
          <w:highlight w:val="white"/>
        </w:rPr>
        <w:t xml:space="preserve"> прочие материальные запасы, поступающие в аптеку, на пищеблок, на </w:t>
      </w:r>
      <w:r>
        <w:rPr>
          <w:rFonts w:ascii="Times New Roman" w:hAnsi="Times New Roman" w:cs="Times New Roman"/>
          <w:bCs/>
          <w:sz w:val="28"/>
          <w:szCs w:val="28"/>
          <w:highlight w:val="white"/>
        </w:rPr>
        <w:t xml:space="preserve">хозяйственные</w:t>
      </w:r>
      <w:r>
        <w:rPr>
          <w:rFonts w:ascii="Times New Roman" w:hAnsi="Times New Roman" w:cs="Times New Roman"/>
          <w:bCs/>
          <w:sz w:val="28"/>
          <w:szCs w:val="28"/>
          <w:highlight w:val="white"/>
        </w:rPr>
        <w:t xml:space="preserve"> склад</w:t>
      </w:r>
      <w:r>
        <w:rPr>
          <w:rFonts w:ascii="Times New Roman" w:hAnsi="Times New Roman" w:cs="Times New Roman"/>
          <w:bCs/>
          <w:sz w:val="28"/>
          <w:szCs w:val="28"/>
          <w:highlight w:val="white"/>
        </w:rPr>
        <w:t xml:space="preserve">ы, склад мягкого инвентаря</w:t>
      </w:r>
      <w:r>
        <w:rPr>
          <w:rFonts w:ascii="Times New Roman" w:hAnsi="Times New Roman" w:cs="Times New Roman"/>
          <w:bCs/>
          <w:sz w:val="28"/>
          <w:szCs w:val="28"/>
          <w:highlight w:val="white"/>
        </w:rPr>
        <w:t xml:space="preserve">, в структурные лечебные подразделения, принимаются к учету</w:t>
      </w:r>
      <w:r>
        <w:rPr>
          <w:rFonts w:ascii="Times New Roman" w:hAnsi="Times New Roman" w:cs="Times New Roman"/>
          <w:bCs/>
          <w:sz w:val="28"/>
          <w:szCs w:val="28"/>
          <w:highlight w:val="white"/>
        </w:rPr>
        <w:t xml:space="preserve">, перемещаются</w:t>
      </w:r>
      <w:r>
        <w:rPr>
          <w:rFonts w:ascii="Times New Roman" w:hAnsi="Times New Roman" w:cs="Times New Roman"/>
          <w:bCs/>
          <w:sz w:val="28"/>
          <w:szCs w:val="28"/>
          <w:highlight w:val="white"/>
        </w:rPr>
        <w:t xml:space="preserve"> и списываются на основании учетных документов предоставленных соответствующими подразделениями</w:t>
      </w:r>
      <w:r>
        <w:rPr>
          <w:rFonts w:ascii="Times New Roman" w:hAnsi="Times New Roman" w:cs="Times New Roman"/>
          <w:bCs/>
          <w:sz w:val="28"/>
          <w:szCs w:val="28"/>
          <w:highlight w:val="white"/>
        </w:rPr>
        <w:t xml:space="preserve">. Периодичность представления учетных документов в бухгалтерию </w:t>
      </w:r>
      <w:r>
        <w:rPr>
          <w:rFonts w:ascii="Times New Roman" w:hAnsi="Times New Roman" w:cs="Times New Roman"/>
          <w:bCs/>
          <w:sz w:val="28"/>
          <w:szCs w:val="28"/>
          <w:highlight w:val="white"/>
        </w:rPr>
        <w:t xml:space="preserve">не реже, чем </w:t>
      </w:r>
      <w:r>
        <w:rPr>
          <w:rFonts w:ascii="Times New Roman" w:hAnsi="Times New Roman" w:cs="Times New Roman"/>
          <w:bCs/>
          <w:sz w:val="28"/>
          <w:szCs w:val="28"/>
          <w:highlight w:val="white"/>
        </w:rPr>
        <w:t xml:space="preserve">один раз в десять дней</w:t>
      </w:r>
      <w:r>
        <w:rPr>
          <w:rFonts w:ascii="Times New Roman" w:hAnsi="Times New Roman" w:cs="Times New Roman"/>
          <w:bCs/>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51"/>
        </w:numPr>
        <w:pBdr/>
        <w:spacing/>
        <w:ind/>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в случае если прочие материальные запасы приобретены и одновременно выданы на текущие нужды в структурных подразделениях учреждения, они подлежат списанию на расходы с отражением их общей стоимости по приходу и расходу на соответствующем счете по их учету.</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Изделия медицинского назначения</w:t>
      </w:r>
      <w:r>
        <w:rPr>
          <w:rFonts w:ascii="Times New Roman" w:hAnsi="Times New Roman" w:cs="Times New Roman"/>
          <w:bCs/>
          <w:sz w:val="28"/>
          <w:szCs w:val="28"/>
          <w:highlight w:val="white"/>
        </w:rPr>
        <w:t xml:space="preserve">,</w:t>
      </w:r>
      <w:r>
        <w:rPr>
          <w:rFonts w:ascii="Times New Roman" w:hAnsi="Times New Roman" w:cs="Times New Roman"/>
          <w:bCs/>
          <w:sz w:val="28"/>
          <w:szCs w:val="28"/>
          <w:highlight w:val="white"/>
        </w:rPr>
        <w:t xml:space="preserve"> вживляемые пациенту, вне зависимости от стоимости и срока службы относятся к материальным запасам. Списание с бухгалтерского учета изделий медицинского назначения осуществляется без согласования с Учредителем – Департаментом здравоохранения города Москвы.</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Принятие к учету ветоши, полученной от списания объектов мягкого инвентаря, осуществляется по оценке 1 руб. за 1 кг и отражается по коду источника финансирования «2» -приносящая доход деятельность (собственные доходы учреждения</w:t>
      </w:r>
      <w:r>
        <w:rPr>
          <w:rFonts w:ascii="Times New Roman" w:hAnsi="Times New Roman" w:cs="Times New Roman"/>
          <w:bCs/>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Списание (отпуск) материальных запасов производится по средней фактической стоимости.</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 бланков строгой отчетности на забалансовых счетах</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К бланкам строгой отчетности относятся бланки:</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
        </w:numPr>
        <w:pBdr/>
        <w:tabs>
          <w:tab w:val="num" w:leader="none" w:pos="1418"/>
          <w:tab w:val="clear" w:leader="none" w:pos="2160"/>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трудовая книжка;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
        </w:numPr>
        <w:pBdr/>
        <w:tabs>
          <w:tab w:val="num" w:leader="none" w:pos="1418"/>
          <w:tab w:val="clear" w:leader="none" w:pos="2160"/>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вкладыш к трудовой книжке;</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
        </w:numPr>
        <w:pBdr/>
        <w:tabs>
          <w:tab w:val="clear" w:leader="none" w:pos="2160"/>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другие бланки, изготовленные типографским способом по форме, утвержденной правовым актом органа власти, содержащей номер, серию, имеющие степень защиты и специальные требования по их хранению, выдаче и уничтожению.</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Приобретенные </w:t>
      </w:r>
      <w:r>
        <w:rPr>
          <w:rFonts w:ascii="Times New Roman" w:hAnsi="Times New Roman" w:cs="Times New Roman"/>
          <w:sz w:val="28"/>
          <w:szCs w:val="28"/>
          <w:highlight w:val="white"/>
        </w:rPr>
        <w:t xml:space="preserve">(изготовленные) у</w:t>
      </w:r>
      <w:r>
        <w:rPr>
          <w:rFonts w:ascii="Times New Roman" w:hAnsi="Times New Roman" w:cs="Times New Roman"/>
          <w:sz w:val="28"/>
          <w:szCs w:val="28"/>
          <w:highlight w:val="white"/>
        </w:rPr>
        <w:t xml:space="preserve">чреждением бланки строгой отчетности принимаются к учету на счет 0.105.36.349 «Увеличение стоимости прочих материальных запасов однократного применения» по их фактической стоимости</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При этом с момента выдачи материальных ценностей в виде бланков строгой отчетности работнику (сотруднику) учреждения, ответственному за их оформление и (или) выдачу, указанные материальные ценности отражаются на </w:t>
      </w:r>
      <w:r>
        <w:rPr>
          <w:rFonts w:ascii="Times New Roman" w:hAnsi="Times New Roman" w:cs="Times New Roman"/>
          <w:sz w:val="28"/>
          <w:szCs w:val="28"/>
          <w:highlight w:val="white"/>
        </w:rPr>
        <w:t xml:space="preserve">забалансов</w:t>
      </w:r>
      <w:r>
        <w:rPr>
          <w:rFonts w:ascii="Times New Roman" w:hAnsi="Times New Roman" w:cs="Times New Roman"/>
          <w:sz w:val="28"/>
          <w:szCs w:val="28"/>
          <w:highlight w:val="white"/>
        </w:rPr>
        <w:t xml:space="preserve">о</w:t>
      </w:r>
      <w:r>
        <w:rPr>
          <w:rFonts w:ascii="Times New Roman" w:hAnsi="Times New Roman" w:cs="Times New Roman"/>
          <w:sz w:val="28"/>
          <w:szCs w:val="28"/>
          <w:highlight w:val="white"/>
        </w:rPr>
        <w:t xml:space="preserve">м</w:t>
      </w:r>
      <w:r>
        <w:rPr>
          <w:rFonts w:ascii="Times New Roman" w:hAnsi="Times New Roman" w:cs="Times New Roman"/>
          <w:sz w:val="28"/>
          <w:szCs w:val="28"/>
          <w:highlight w:val="white"/>
        </w:rPr>
        <w:t xml:space="preserve"> счет</w:t>
      </w:r>
      <w:r>
        <w:rPr>
          <w:rFonts w:ascii="Times New Roman" w:hAnsi="Times New Roman" w:cs="Times New Roman"/>
          <w:sz w:val="28"/>
          <w:szCs w:val="28"/>
          <w:highlight w:val="white"/>
        </w:rPr>
        <w:t xml:space="preserve">е</w:t>
      </w:r>
      <w:r>
        <w:rPr>
          <w:rFonts w:ascii="Times New Roman" w:hAnsi="Times New Roman" w:cs="Times New Roman"/>
          <w:sz w:val="28"/>
          <w:szCs w:val="28"/>
          <w:highlight w:val="white"/>
        </w:rPr>
        <w:t xml:space="preserve"> 03 «Бланки строгой отчетности»</w:t>
      </w:r>
      <w:r>
        <w:rPr>
          <w:rFonts w:ascii="Times New Roman" w:hAnsi="Times New Roman" w:cs="Times New Roman"/>
          <w:sz w:val="28"/>
          <w:szCs w:val="28"/>
          <w:highlight w:val="white"/>
        </w:rPr>
        <w:t xml:space="preserve"> до момента их выдачи (уничтожения испорченных документов)</w:t>
      </w:r>
      <w:r>
        <w:rPr>
          <w:rFonts w:ascii="Times New Roman" w:hAnsi="Times New Roman" w:cs="Times New Roman"/>
          <w:sz w:val="28"/>
          <w:szCs w:val="28"/>
          <w:highlight w:val="white"/>
        </w:rPr>
        <w:t xml:space="preserve"> с одновременным отнесением стоимости бланков строгой отчетности на расходу текущего финансового года</w:t>
      </w:r>
      <w:r>
        <w:rPr>
          <w:rFonts w:ascii="Times New Roman" w:hAnsi="Times New Roman" w:cs="Times New Roman"/>
          <w:sz w:val="28"/>
          <w:szCs w:val="28"/>
          <w:highlight w:val="white"/>
        </w:rPr>
        <w:t xml:space="preserve"> (040120272 "Расходы материальных запасов текущего финансового года")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Приобретенные</w:t>
      </w:r>
      <w:r>
        <w:rPr>
          <w:rFonts w:ascii="Times New Roman" w:hAnsi="Times New Roman" w:cs="Times New Roman"/>
          <w:sz w:val="28"/>
          <w:szCs w:val="28"/>
          <w:highlight w:val="white"/>
        </w:rPr>
        <w:t xml:space="preserve"> (изготовленные)</w:t>
      </w:r>
      <w:r>
        <w:rPr>
          <w:rFonts w:ascii="Times New Roman" w:hAnsi="Times New Roman" w:cs="Times New Roman"/>
          <w:sz w:val="28"/>
          <w:szCs w:val="28"/>
          <w:highlight w:val="white"/>
        </w:rPr>
        <w:t xml:space="preserve"> бланки строгой отчетности учитываются на забалансовом счете </w:t>
      </w:r>
      <w:r>
        <w:rPr>
          <w:rFonts w:ascii="Times New Roman" w:hAnsi="Times New Roman" w:cs="Times New Roman"/>
          <w:sz w:val="28"/>
          <w:szCs w:val="28"/>
          <w:highlight w:val="white"/>
        </w:rPr>
        <w:t xml:space="preserve">03 «Бланки строгой отчетности»</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в условной оценке</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один бланк - один рубль</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за исключение</w:t>
      </w:r>
      <w:r>
        <w:rPr>
          <w:rFonts w:ascii="Times New Roman" w:hAnsi="Times New Roman" w:cs="Times New Roman"/>
          <w:sz w:val="28"/>
          <w:szCs w:val="28"/>
          <w:highlight w:val="white"/>
        </w:rPr>
        <w:t xml:space="preserve">м</w:t>
      </w:r>
      <w:r>
        <w:rPr>
          <w:rFonts w:ascii="Times New Roman" w:hAnsi="Times New Roman" w:cs="Times New Roman"/>
          <w:sz w:val="28"/>
          <w:szCs w:val="28"/>
          <w:highlight w:val="white"/>
        </w:rPr>
        <w:t xml:space="preserve"> бланков трудовых книжек и вкладышей в них, которые учитываются по фактической стоимости их приобретения.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 бланков строгой отчетности на забалансовом счете 03 «Бланки строгой отчетности» ведется в разрезе ответственных за хранение и (или) выдачу лиц, мест хранения.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6"/>
        <w:numPr>
          <w:ilvl w:val="1"/>
          <w:numId w:val="35"/>
        </w:numPr>
        <w:suppressLineNumbers w:val="false"/>
        <w:pBdr/>
        <w:spacing/>
        <w:ind w:hanging="709" w:left="709"/>
        <w:jc w:val="center"/>
        <w:rPr>
          <w:rFonts w:ascii="Times New Roman" w:hAnsi="Times New Roman" w:cs="Times New Roman"/>
          <w:bCs w:val="0"/>
          <w:sz w:val="28"/>
          <w:szCs w:val="28"/>
          <w:highlight w:val="white"/>
        </w:rPr>
      </w:pPr>
      <w:r>
        <w:rPr>
          <w:highlight w:val="white"/>
        </w:rPr>
      </w:r>
      <w:bookmarkStart w:id="36" w:name="_Toc517896507"/>
      <w:r>
        <w:rPr>
          <w:highlight w:val="white"/>
        </w:rPr>
      </w:r>
      <w:bookmarkStart w:id="37" w:name="_Toc19523603"/>
      <w:r>
        <w:rPr>
          <w:rFonts w:ascii="Times New Roman" w:hAnsi="Times New Roman" w:cs="Times New Roman"/>
          <w:bCs w:val="0"/>
          <w:sz w:val="28"/>
          <w:szCs w:val="28"/>
          <w:highlight w:val="white"/>
        </w:rPr>
        <w:t xml:space="preserve">Отражение</w:t>
      </w:r>
      <w:r>
        <w:rPr>
          <w:rFonts w:ascii="Times New Roman" w:hAnsi="Times New Roman" w:cs="Times New Roman"/>
          <w:bCs w:val="0"/>
          <w:sz w:val="28"/>
          <w:szCs w:val="28"/>
          <w:highlight w:val="white"/>
        </w:rPr>
        <w:t xml:space="preserve"> </w:t>
      </w:r>
      <w:r>
        <w:rPr>
          <w:rFonts w:ascii="Times New Roman" w:hAnsi="Times New Roman" w:cs="Times New Roman"/>
          <w:bCs w:val="0"/>
          <w:sz w:val="28"/>
          <w:szCs w:val="28"/>
          <w:highlight w:val="white"/>
        </w:rPr>
        <w:t xml:space="preserve">объектов </w:t>
      </w:r>
      <w:r>
        <w:rPr>
          <w:rFonts w:ascii="Times New Roman" w:hAnsi="Times New Roman" w:cs="Times New Roman"/>
          <w:bCs w:val="0"/>
          <w:sz w:val="28"/>
          <w:szCs w:val="28"/>
          <w:highlight w:val="white"/>
        </w:rPr>
        <w:t xml:space="preserve">учета </w:t>
      </w:r>
      <w:r>
        <w:rPr>
          <w:rFonts w:ascii="Times New Roman" w:hAnsi="Times New Roman" w:cs="Times New Roman"/>
          <w:bCs w:val="0"/>
          <w:sz w:val="28"/>
          <w:szCs w:val="28"/>
          <w:highlight w:val="white"/>
        </w:rPr>
        <w:t xml:space="preserve">аренды</w:t>
      </w:r>
      <w:bookmarkEnd w:id="36"/>
      <w:r>
        <w:rPr>
          <w:rFonts w:ascii="Times New Roman" w:hAnsi="Times New Roman" w:cs="Times New Roman"/>
          <w:bCs w:val="0"/>
          <w:sz w:val="28"/>
          <w:szCs w:val="28"/>
          <w:highlight w:val="white"/>
        </w:rPr>
      </w:r>
      <w:r>
        <w:rPr>
          <w:rFonts w:ascii="Times New Roman" w:hAnsi="Times New Roman" w:cs="Times New Roman"/>
          <w:bCs w:val="0"/>
          <w:sz w:val="28"/>
          <w:szCs w:val="28"/>
          <w:highlight w:val="white"/>
        </w:rPr>
      </w:r>
    </w:p>
    <w:p>
      <w:pPr>
        <w:pStyle w:val="1083"/>
        <w:pBdr/>
        <w:spacing/>
        <w:ind/>
        <w:jc w:val="both"/>
        <w:rPr>
          <w:highlight w:val="white"/>
        </w:rPr>
      </w:pPr>
      <w:r>
        <w:rPr>
          <w:highlight w:val="white"/>
        </w:rPr>
      </w:r>
      <w:r>
        <w:rPr>
          <w:highlight w:val="white"/>
        </w:rPr>
      </w:r>
      <w:r>
        <w:rPr>
          <w:highlight w:val="white"/>
        </w:rPr>
      </w:r>
    </w:p>
    <w:p>
      <w:pPr>
        <w:pStyle w:val="1083"/>
        <w:widowControl w:val="true"/>
        <w:numPr>
          <w:ilvl w:val="3"/>
          <w:numId w:val="41"/>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 учреждении ведется учет объектов операционной аренды:</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suppressLineNumbers w:val="false"/>
        <w:pBdr/>
        <w:spacing/>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у арендодателя (ссудодателя) на забалансовых счетах 25 «Имущество, переданное в возмездное пользование (аренду)» и 26 «Имущество, переданное в безвозмездное пользование» по балансовой стоимости, указанной в акте приемки-передачи имущества;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suppressLineNumbers w:val="false"/>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у арендатора (ссудополучателя) на счете 0.111.40.000 «Права пользования активами» по справедливой стоимости арендных платежей.</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suppressLineNumbers w:val="false"/>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after="0" w:afterAutospacing="0" w:before="0" w:beforeAutospacing="0"/>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Амортизация в целях бухгалтерского учета на </w:t>
      </w:r>
      <w:r>
        <w:rPr>
          <w:rFonts w:ascii="Times New Roman" w:hAnsi="Times New Roman" w:eastAsia="Times New Roman" w:cs="Times New Roman"/>
          <w:sz w:val="28"/>
          <w:szCs w:val="28"/>
          <w:highlight w:val="white"/>
          <w:lang w:eastAsia="ru-RU" w:bidi="ar-SA"/>
        </w:rPr>
        <w:t xml:space="preserve">права пользования активами</w:t>
      </w:r>
      <w:r>
        <w:rPr>
          <w:rFonts w:ascii="Times New Roman" w:hAnsi="Times New Roman" w:eastAsia="Times New Roman" w:cs="Times New Roman"/>
          <w:sz w:val="28"/>
          <w:szCs w:val="28"/>
          <w:highlight w:val="white"/>
          <w:lang w:eastAsia="ru-RU" w:bidi="ar-SA"/>
        </w:rPr>
        <w:t xml:space="preserve"> начисляется ежемесячно</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в сумме арендных плат</w:t>
      </w:r>
      <w:r>
        <w:rPr>
          <w:rFonts w:ascii="Times New Roman" w:hAnsi="Times New Roman" w:eastAsia="Times New Roman" w:cs="Times New Roman"/>
          <w:sz w:val="28"/>
          <w:szCs w:val="28"/>
          <w:highlight w:val="white"/>
          <w:lang w:eastAsia="ru-RU" w:bidi="ar-SA"/>
        </w:rPr>
        <w:t xml:space="preserve">е</w:t>
      </w:r>
      <w:r>
        <w:rPr>
          <w:rFonts w:ascii="Times New Roman" w:hAnsi="Times New Roman" w:eastAsia="Times New Roman" w:cs="Times New Roman"/>
          <w:sz w:val="28"/>
          <w:szCs w:val="28"/>
          <w:highlight w:val="white"/>
          <w:lang w:eastAsia="ru-RU" w:bidi="ar-SA"/>
        </w:rPr>
        <w:t xml:space="preserve">жей</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after="0" w:afterAutospacing="0" w:before="0" w:beforeAutospacing="0"/>
        <w:ind/>
        <w:jc w:val="both"/>
        <w:rPr>
          <w:highlight w:val="white"/>
        </w:rPr>
      </w:pPr>
      <w:r>
        <w:rPr>
          <w:highlight w:val="white"/>
        </w:rPr>
      </w:r>
      <w:r>
        <w:rPr>
          <w:highlight w:val="white"/>
        </w:rPr>
      </w:r>
      <w:r>
        <w:rPr>
          <w:highlight w:val="white"/>
        </w:rPr>
      </w:r>
    </w:p>
    <w:p>
      <w:pPr>
        <w:pStyle w:val="1086"/>
        <w:numPr>
          <w:ilvl w:val="1"/>
          <w:numId w:val="35"/>
        </w:numPr>
        <w:pBdr/>
        <w:spacing w:after="0" w:afterAutospacing="0" w:before="0" w:beforeAutospacing="0"/>
        <w:ind/>
        <w:jc w:val="center"/>
        <w:rPr>
          <w:rFonts w:ascii="Times New Roman" w:hAnsi="Times New Roman" w:cs="Times New Roman"/>
          <w:bCs w:val="0"/>
          <w:sz w:val="28"/>
          <w:szCs w:val="28"/>
          <w:highlight w:val="white"/>
        </w:rPr>
      </w:pPr>
      <w:r>
        <w:rPr>
          <w:highlight w:val="white"/>
        </w:rPr>
      </w:r>
      <w:bookmarkStart w:id="38" w:name="_Toc19523604"/>
      <w:r>
        <w:rPr>
          <w:rFonts w:ascii="Times New Roman" w:hAnsi="Times New Roman" w:cs="Times New Roman"/>
          <w:bCs w:val="0"/>
          <w:sz w:val="28"/>
          <w:szCs w:val="28"/>
          <w:highlight w:val="white"/>
        </w:rPr>
        <w:t xml:space="preserve">Учет </w:t>
      </w:r>
      <w:r>
        <w:rPr>
          <w:rFonts w:ascii="Times New Roman" w:hAnsi="Times New Roman" w:cs="Times New Roman"/>
          <w:bCs w:val="0"/>
          <w:sz w:val="28"/>
          <w:szCs w:val="28"/>
          <w:highlight w:val="white"/>
        </w:rPr>
        <w:t xml:space="preserve">финансовых активов</w:t>
      </w:r>
      <w:bookmarkEnd w:id="37"/>
      <w:r>
        <w:rPr>
          <w:highlight w:val="white"/>
        </w:rPr>
      </w:r>
      <w:bookmarkEnd w:id="38"/>
      <w:r>
        <w:rPr>
          <w:rFonts w:ascii="Times New Roman" w:hAnsi="Times New Roman" w:cs="Times New Roman"/>
          <w:bCs w:val="0"/>
          <w:sz w:val="28"/>
          <w:szCs w:val="28"/>
          <w:highlight w:val="white"/>
        </w:rPr>
      </w:r>
      <w:r>
        <w:rPr>
          <w:rFonts w:ascii="Times New Roman" w:hAnsi="Times New Roman" w:cs="Times New Roman"/>
          <w:bCs w:val="0"/>
          <w:sz w:val="28"/>
          <w:szCs w:val="28"/>
          <w:highlight w:val="white"/>
        </w:rPr>
      </w:r>
    </w:p>
    <w:p>
      <w:pPr>
        <w:pStyle w:val="1083"/>
        <w:pBdr/>
        <w:spacing w:after="0" w:afterAutospacing="0" w:before="0" w:beforeAutospacing="0"/>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697"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Денежные средства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3"/>
          <w:numId w:val="35"/>
        </w:numPr>
        <w:pBdr/>
        <w:spacing/>
        <w:ind w:firstLine="709" w:left="0"/>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t xml:space="preserve">Контрольно-ка</w:t>
      </w:r>
      <w:r>
        <w:rPr>
          <w:rFonts w:ascii="Times New Roman" w:hAnsi="Times New Roman" w:eastAsia="Calibri" w:cs="Times New Roman"/>
          <w:sz w:val="28"/>
          <w:szCs w:val="28"/>
          <w:highlight w:val="white"/>
          <w:lang w:eastAsia="en-US" w:bidi="ar-SA"/>
        </w:rPr>
        <w:t xml:space="preserve">ссовая техника</w:t>
      </w:r>
      <w:r>
        <w:rPr>
          <w:rFonts w:ascii="Times New Roman" w:hAnsi="Times New Roman" w:eastAsia="Calibri" w:cs="Times New Roman"/>
          <w:sz w:val="28"/>
          <w:szCs w:val="28"/>
          <w:highlight w:val="white"/>
          <w:lang w:eastAsia="en-US" w:bidi="ar-SA"/>
        </w:rPr>
        <w:t xml:space="preserve"> (далее</w:t>
      </w:r>
      <w:r>
        <w:rPr>
          <w:rFonts w:ascii="Times New Roman" w:hAnsi="Times New Roman" w:cs="Times New Roman"/>
          <w:sz w:val="28"/>
          <w:szCs w:val="28"/>
          <w:highlight w:val="white"/>
        </w:rPr>
        <w:t xml:space="preserve"> – </w:t>
      </w:r>
      <w:r>
        <w:rPr>
          <w:rFonts w:ascii="Times New Roman" w:hAnsi="Times New Roman" w:eastAsia="Calibri" w:cs="Times New Roman"/>
          <w:sz w:val="28"/>
          <w:szCs w:val="28"/>
          <w:highlight w:val="white"/>
          <w:lang w:eastAsia="en-US" w:bidi="ar-SA"/>
        </w:rPr>
        <w:t xml:space="preserve">ККТ)</w:t>
      </w:r>
      <w:r>
        <w:rPr>
          <w:rFonts w:ascii="Times New Roman" w:hAnsi="Times New Roman" w:eastAsia="Calibri" w:cs="Times New Roman"/>
          <w:sz w:val="28"/>
          <w:szCs w:val="28"/>
          <w:highlight w:val="white"/>
          <w:lang w:eastAsia="en-US" w:bidi="ar-SA"/>
        </w:rPr>
        <w:t xml:space="preserve"> устанавливается </w:t>
      </w:r>
      <w:r>
        <w:rPr>
          <w:rFonts w:ascii="Times New Roman" w:hAnsi="Times New Roman" w:eastAsia="Calibri" w:cs="Times New Roman"/>
          <w:sz w:val="28"/>
          <w:szCs w:val="28"/>
          <w:highlight w:val="white"/>
          <w:lang w:eastAsia="en-US" w:bidi="ar-SA"/>
        </w:rPr>
        <w:t xml:space="preserve">в касс</w:t>
      </w:r>
      <w:r>
        <w:rPr>
          <w:rFonts w:ascii="Times New Roman" w:hAnsi="Times New Roman" w:eastAsia="Calibri" w:cs="Times New Roman"/>
          <w:sz w:val="28"/>
          <w:szCs w:val="28"/>
          <w:highlight w:val="white"/>
          <w:lang w:eastAsia="en-US" w:bidi="ar-SA"/>
        </w:rPr>
        <w:t xml:space="preserve">е</w:t>
      </w:r>
      <w:r>
        <w:rPr>
          <w:rFonts w:ascii="Times New Roman" w:hAnsi="Times New Roman" w:eastAsia="Calibri" w:cs="Times New Roman"/>
          <w:sz w:val="28"/>
          <w:szCs w:val="28"/>
          <w:highlight w:val="white"/>
          <w:lang w:eastAsia="en-US" w:bidi="ar-SA"/>
        </w:rPr>
        <w:t xml:space="preserve"> </w:t>
      </w:r>
      <w:r>
        <w:rPr>
          <w:rFonts w:ascii="Times New Roman" w:hAnsi="Times New Roman" w:eastAsia="Calibri" w:cs="Times New Roman"/>
          <w:sz w:val="28"/>
          <w:szCs w:val="28"/>
          <w:highlight w:val="white"/>
          <w:lang w:eastAsia="en-US" w:bidi="ar-SA"/>
        </w:rPr>
        <w:t xml:space="preserve">учреждения</w:t>
      </w:r>
      <w:r>
        <w:rPr>
          <w:rFonts w:ascii="Times New Roman" w:hAnsi="Times New Roman" w:eastAsia="Calibri" w:cs="Times New Roman"/>
          <w:sz w:val="28"/>
          <w:szCs w:val="28"/>
          <w:highlight w:val="white"/>
          <w:lang w:eastAsia="en-US" w:bidi="ar-SA"/>
        </w:rPr>
        <w:t xml:space="preserve">.</w:t>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pBdr/>
        <w:spacing/>
        <w:ind w:left="709"/>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numPr>
          <w:ilvl w:val="3"/>
          <w:numId w:val="35"/>
        </w:numPr>
        <w:pBdr/>
        <w:spacing/>
        <w:ind w:firstLine="709" w:left="0"/>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t xml:space="preserve">Расчеты с юридическими,  физическими лицами при приеме наличных денежных средств осуществляются:</w:t>
      </w:r>
      <w:r>
        <w:rPr>
          <w:rFonts w:ascii="Times New Roman" w:hAnsi="Times New Roman" w:eastAsia="Calibri" w:cs="Times New Roman"/>
          <w:sz w:val="28"/>
          <w:szCs w:val="28"/>
          <w:highlight w:val="white"/>
          <w:lang w:eastAsia="en-US" w:bidi="ar-SA"/>
        </w:rPr>
        <w:t xml:space="preserve"> </w:t>
      </w:r>
      <w:r>
        <w:rPr>
          <w:rFonts w:ascii="Times New Roman" w:hAnsi="Times New Roman" w:eastAsia="Calibri" w:cs="Times New Roman"/>
          <w:sz w:val="28"/>
          <w:szCs w:val="28"/>
          <w:highlight w:val="white"/>
          <w:lang w:eastAsia="en-US" w:bidi="ar-SA"/>
        </w:rPr>
        <w:t xml:space="preserve">с применением контрольно-кассовой техники.</w:t>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pBdr/>
        <w:spacing/>
        <w:ind/>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numPr>
          <w:ilvl w:val="3"/>
          <w:numId w:val="35"/>
        </w:numPr>
        <w:pBdr/>
        <w:spacing/>
        <w:ind w:firstLine="709" w:left="0"/>
        <w:jc w:val="both"/>
        <w:rPr>
          <w:rFonts w:ascii="Times New Roman" w:hAnsi="Times New Roman" w:eastAsia="Calibri" w:cs="Times New Roman"/>
          <w:sz w:val="28"/>
          <w:szCs w:val="28"/>
          <w:highlight w:val="white"/>
        </w:rPr>
      </w:pPr>
      <w:r>
        <w:rPr>
          <w:rFonts w:ascii="Times New Roman" w:hAnsi="Times New Roman" w:cs="Times New Roman"/>
          <w:sz w:val="28"/>
          <w:szCs w:val="28"/>
          <w:highlight w:val="white"/>
        </w:rPr>
        <w:t xml:space="preserve">Учет денежных средств в учреждении осуществляется в соответствии с требованиями, установленными </w:t>
      </w:r>
      <w:r>
        <w:rPr>
          <w:rFonts w:ascii="Times New Roman" w:hAnsi="Times New Roman" w:eastAsia="Calibri" w:cs="Times New Roman"/>
          <w:sz w:val="28"/>
          <w:szCs w:val="28"/>
          <w:highlight w:val="white"/>
          <w:lang w:eastAsia="en-US" w:bidi="ar-SA"/>
        </w:rPr>
        <w:t xml:space="preserve">Указания</w:t>
      </w:r>
      <w:r>
        <w:rPr>
          <w:rFonts w:ascii="Times New Roman" w:hAnsi="Times New Roman" w:eastAsia="Calibri" w:cs="Times New Roman"/>
          <w:sz w:val="28"/>
          <w:szCs w:val="28"/>
          <w:highlight w:val="white"/>
          <w:lang w:eastAsia="en-US" w:bidi="ar-SA"/>
        </w:rPr>
        <w:t xml:space="preserve">ми</w:t>
      </w:r>
      <w:r>
        <w:rPr>
          <w:rFonts w:ascii="Times New Roman" w:hAnsi="Times New Roman" w:eastAsia="Calibri" w:cs="Times New Roman"/>
          <w:sz w:val="28"/>
          <w:szCs w:val="28"/>
          <w:highlight w:val="white"/>
          <w:lang w:eastAsia="en-US" w:bidi="ar-SA"/>
        </w:rPr>
        <w:t xml:space="preserve"> Банка России от 11.03.2014 </w:t>
      </w:r>
      <w:r>
        <w:rPr>
          <w:rFonts w:ascii="Times New Roman" w:hAnsi="Times New Roman" w:eastAsia="Calibri" w:cs="Times New Roman"/>
          <w:sz w:val="28"/>
          <w:szCs w:val="28"/>
          <w:highlight w:val="white"/>
          <w:lang w:eastAsia="en-US" w:bidi="ar-SA"/>
        </w:rPr>
        <w:t xml:space="preserve">№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132"/>
        <w:pBdr/>
        <w:spacing/>
        <w:ind/>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numPr>
          <w:ilvl w:val="3"/>
          <w:numId w:val="35"/>
        </w:numPr>
        <w:pBdr/>
        <w:spacing/>
        <w:ind w:firstLine="709" w:left="0"/>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t xml:space="preserve">Лимит остатка кассы утверждается отдельным приказом руководителя учреждения и определяется в следующем порядке: </w:t>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numPr>
          <w:ilvl w:val="0"/>
          <w:numId w:val="26"/>
        </w:numPr>
        <w:pBdr/>
        <w:spacing/>
        <w:ind w:firstLine="709" w:left="0"/>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t xml:space="preserve">лимит остатка наличных денежных средств определяется расчетным путем исходя из характера деятельности учреждения с учетом объемов п</w:t>
      </w:r>
      <w:r>
        <w:rPr>
          <w:rFonts w:ascii="Times New Roman" w:hAnsi="Times New Roman" w:eastAsia="Calibri" w:cs="Times New Roman"/>
          <w:sz w:val="28"/>
          <w:szCs w:val="28"/>
          <w:highlight w:val="white"/>
          <w:lang w:eastAsia="en-US" w:bidi="ar-SA"/>
        </w:rPr>
        <w:t xml:space="preserve">оступлений и в соответствии с указаниями Банка России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от 11.03.2014 № 3210-У.</w:t>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pBdr/>
        <w:spacing/>
        <w:ind w:left="0"/>
        <w:jc w:val="both"/>
        <w:rPr>
          <w:rFonts w:ascii="Times New Roman" w:hAnsi="Times New Roman" w:eastAsia="Calibri" w:cs="Times New Roman"/>
          <w:sz w:val="28"/>
          <w:szCs w:val="28"/>
          <w:highlight w:val="white"/>
        </w:rPr>
      </w:pP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lang w:eastAsia="en-US" w:bidi="ar-SA"/>
        </w:rPr>
      </w:r>
      <w:r>
        <w:rPr>
          <w:rFonts w:ascii="Times New Roman" w:hAnsi="Times New Roman" w:eastAsia="Calibri" w:cs="Times New Roman"/>
          <w:sz w:val="28"/>
          <w:szCs w:val="28"/>
          <w:highlight w:val="white"/>
        </w:rPr>
      </w:r>
    </w:p>
    <w:p>
      <w:pPr>
        <w:pStyle w:val="1083"/>
        <w:numPr>
          <w:ilvl w:val="3"/>
          <w:numId w:val="35"/>
        </w:numPr>
        <w:pBdr/>
        <w:spacing/>
        <w:ind w:firstLine="709" w:left="0"/>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highlight w:val="white"/>
          <w:lang w:eastAsia="en-US" w:bidi="ar-SA"/>
        </w:rPr>
        <w:t xml:space="preserve">Учет движения денежных средств на лицевых счетах учреждения по к</w:t>
      </w:r>
      <w:r>
        <w:rPr>
          <w:rFonts w:ascii="Times New Roman" w:hAnsi="Times New Roman" w:eastAsia="Calibri" w:cs="Times New Roman"/>
          <w:sz w:val="28"/>
          <w:szCs w:val="28"/>
          <w:lang w:eastAsia="en-US" w:bidi="ar-SA"/>
        </w:rPr>
        <w:t xml:space="preserve">ассовым поступлениям и выбытиям ведется в разрезе</w:t>
      </w:r>
      <w:r>
        <w:rPr>
          <w:rFonts w:ascii="Times New Roman" w:hAnsi="Times New Roman" w:eastAsia="Calibri" w:cs="Times New Roman"/>
          <w:sz w:val="28"/>
          <w:szCs w:val="28"/>
          <w:lang w:eastAsia="en-US" w:bidi="ar-SA"/>
        </w:rPr>
        <w:t xml:space="preserve"> источников средств (таблица № </w:t>
      </w:r>
      <w:r>
        <w:rPr>
          <w:rFonts w:ascii="Times New Roman" w:hAnsi="Times New Roman" w:eastAsia="Calibri" w:cs="Times New Roman"/>
          <w:sz w:val="28"/>
          <w:szCs w:val="28"/>
          <w:lang w:eastAsia="en-US" w:bidi="ar-SA"/>
        </w:rPr>
        <w:t xml:space="preserve">2</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t xml:space="preserve">.</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1083"/>
        <w:pBdr/>
        <w:spacing/>
        <w:ind/>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p>
      <w:pPr>
        <w:pStyle w:val="1083"/>
        <w:pBdr/>
        <w:spacing/>
        <w:ind/>
        <w:jc w:val="both"/>
        <w:rPr>
          <w:rFonts w:ascii="Times New Roman" w:hAnsi="Times New Roman" w:eastAsia="Calibri" w:cs="Times New Roman"/>
          <w:sz w:val="28"/>
          <w:szCs w:val="28"/>
          <w:lang w:eastAsia="en-US" w:bidi="ar-SA"/>
        </w:rPr>
      </w:pPr>
      <w:r>
        <w:rPr>
          <w:rFonts w:ascii="Times New Roman" w:hAnsi="Times New Roman" w:eastAsia="Calibri" w:cs="Times New Roman"/>
          <w:sz w:val="28"/>
          <w:szCs w:val="28"/>
          <w:lang w:eastAsia="en-US" w:bidi="ar-SA"/>
        </w:rPr>
        <w:tab/>
      </w:r>
      <w:r>
        <w:rPr>
          <w:rFonts w:ascii="Times New Roman" w:hAnsi="Times New Roman" w:eastAsia="Calibri" w:cs="Times New Roman"/>
          <w:sz w:val="28"/>
          <w:szCs w:val="28"/>
          <w:lang w:eastAsia="en-US" w:bidi="ar-SA"/>
        </w:rPr>
        <w:t xml:space="preserve">Таблица № </w:t>
      </w:r>
      <w:r>
        <w:rPr>
          <w:rFonts w:ascii="Times New Roman" w:hAnsi="Times New Roman" w:eastAsia="Calibri" w:cs="Times New Roman"/>
          <w:sz w:val="28"/>
          <w:szCs w:val="28"/>
          <w:lang w:eastAsia="en-US" w:bidi="ar-SA"/>
        </w:rPr>
        <w:t xml:space="preserve">2</w:t>
      </w:r>
      <w:r>
        <w:rPr>
          <w:rFonts w:ascii="Times New Roman" w:hAnsi="Times New Roman" w:eastAsia="Calibri" w:cs="Times New Roman"/>
          <w:sz w:val="28"/>
          <w:szCs w:val="28"/>
          <w:lang w:eastAsia="en-US" w:bidi="ar-SA"/>
        </w:rPr>
        <w:t xml:space="preserve">- Виды источников финансирования по кодам лицевых счетов</w:t>
      </w:r>
      <w:r>
        <w:rPr>
          <w:rFonts w:ascii="Times New Roman" w:hAnsi="Times New Roman" w:eastAsia="Calibri" w:cs="Times New Roman"/>
          <w:sz w:val="28"/>
          <w:szCs w:val="28"/>
          <w:lang w:eastAsia="en-US" w:bidi="ar-SA"/>
        </w:rPr>
      </w:r>
      <w:r>
        <w:rPr>
          <w:rFonts w:ascii="Times New Roman" w:hAnsi="Times New Roman" w:eastAsia="Calibri" w:cs="Times New Roman"/>
          <w:sz w:val="28"/>
          <w:szCs w:val="28"/>
          <w:lang w:eastAsia="en-US" w:bidi="ar-SA"/>
        </w:rPr>
      </w:r>
    </w:p>
    <w:tbl>
      <w:tblPr>
        <w:tblInd w:w="108" w:type="dxa"/>
        <w:tblW w:w="5000" w:type="pct"/>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Look w:val="04A0" w:firstRow="1" w:lastRow="0" w:firstColumn="1" w:lastColumn="0" w:noHBand="0" w:noVBand="1"/>
      </w:tblPr>
      <w:tblGrid>
        <w:gridCol w:w="1386"/>
        <w:gridCol w:w="2588"/>
        <w:gridCol w:w="783"/>
        <w:gridCol w:w="4387"/>
      </w:tblGrid>
      <w:tr>
        <w:trPr>
          <w:trHeight w:val="1254"/>
          <w:tblHeader/>
        </w:trPr>
        <w:tc>
          <w:tcPr>
            <w:shd w:val="clear" w:color="auto" w:fill="ffffff"/>
            <w:tcBorders>
              <w:top w:val="single" w:color="auto" w:sz="4" w:space="0"/>
              <w:left w:val="single" w:color="auto" w:sz="4" w:space="0"/>
              <w:bottom w:val="single" w:color="auto" w:sz="4" w:space="0"/>
              <w:right w:val="single" w:color="auto" w:sz="4" w:space="0"/>
            </w:tcBorders>
            <w:tcW w:w="758" w:type="pct"/>
            <w:vAlign w:val="center"/>
            <w:textDirection w:val="lrTb"/>
            <w:noWrap w:val="false"/>
          </w:tcPr>
          <w:p>
            <w:pPr>
              <w:pStyle w:val="1083"/>
              <w:pBdr/>
              <w:spacing/>
              <w:ind/>
              <w:jc w:val="center"/>
              <w:rPr>
                <w:rFonts w:ascii="Times New Roman" w:hAnsi="Times New Roman" w:eastAsia="Times New Roman" w:cs="Times New Roman"/>
                <w:b/>
                <w:sz w:val="24"/>
                <w:lang w:eastAsia="ru-RU" w:bidi="ar-SA"/>
              </w:rPr>
            </w:pPr>
            <w:r>
              <w:rPr>
                <w:rFonts w:ascii="Times New Roman" w:hAnsi="Times New Roman" w:eastAsia="Times New Roman" w:cs="Times New Roman"/>
                <w:b/>
                <w:sz w:val="24"/>
                <w:lang w:eastAsia="ru-RU" w:bidi="ar-SA"/>
              </w:rPr>
              <w:t xml:space="preserve">Код лиц</w:t>
            </w:r>
            <w:r>
              <w:rPr>
                <w:rFonts w:ascii="Times New Roman" w:hAnsi="Times New Roman" w:eastAsia="Times New Roman" w:cs="Times New Roman"/>
                <w:b/>
                <w:sz w:val="24"/>
                <w:lang w:eastAsia="ru-RU" w:bidi="ar-SA"/>
              </w:rPr>
              <w:t xml:space="preserve">е</w:t>
            </w:r>
            <w:r>
              <w:rPr>
                <w:rFonts w:ascii="Times New Roman" w:hAnsi="Times New Roman" w:eastAsia="Times New Roman" w:cs="Times New Roman"/>
                <w:b/>
                <w:sz w:val="24"/>
                <w:lang w:eastAsia="ru-RU" w:bidi="ar-SA"/>
              </w:rPr>
              <w:t xml:space="preserve">вого счета</w:t>
            </w:r>
            <w:r>
              <w:rPr>
                <w:rFonts w:ascii="Times New Roman" w:hAnsi="Times New Roman" w:eastAsia="Times New Roman" w:cs="Times New Roman"/>
                <w:b/>
                <w:sz w:val="24"/>
                <w:lang w:eastAsia="ru-RU" w:bidi="ar-SA"/>
              </w:rPr>
            </w:r>
            <w:r>
              <w:rPr>
                <w:rFonts w:ascii="Times New Roman" w:hAnsi="Times New Roman" w:eastAsia="Times New Roman" w:cs="Times New Roman"/>
                <w:b/>
                <w:sz w:val="24"/>
                <w:lang w:eastAsia="ru-RU" w:bidi="ar-SA"/>
              </w:rPr>
            </w:r>
          </w:p>
          <w:p>
            <w:pPr>
              <w:pStyle w:val="1083"/>
              <w:pBdr/>
              <w:spacing/>
              <w:ind/>
              <w:jc w:val="center"/>
              <w:rPr>
                <w:rFonts w:ascii="Times New Roman" w:hAnsi="Times New Roman" w:eastAsia="Times New Roman" w:cs="Times New Roman"/>
                <w:b/>
                <w:sz w:val="24"/>
                <w:lang w:eastAsia="ru-RU" w:bidi="ar-SA"/>
              </w:rPr>
            </w:pPr>
            <w:r>
              <w:rPr>
                <w:rFonts w:ascii="Times New Roman" w:hAnsi="Times New Roman" w:eastAsia="Times New Roman" w:cs="Times New Roman"/>
                <w:b/>
                <w:sz w:val="24"/>
                <w:lang w:eastAsia="ru-RU" w:bidi="ar-SA"/>
              </w:rPr>
              <w:t xml:space="preserve">(1 и 2 ра</w:t>
            </w:r>
            <w:r>
              <w:rPr>
                <w:rFonts w:ascii="Times New Roman" w:hAnsi="Times New Roman" w:eastAsia="Times New Roman" w:cs="Times New Roman"/>
                <w:b/>
                <w:sz w:val="24"/>
                <w:lang w:eastAsia="ru-RU" w:bidi="ar-SA"/>
              </w:rPr>
              <w:t xml:space="preserve">з</w:t>
            </w:r>
            <w:r>
              <w:rPr>
                <w:rFonts w:ascii="Times New Roman" w:hAnsi="Times New Roman" w:eastAsia="Times New Roman" w:cs="Times New Roman"/>
                <w:b/>
                <w:sz w:val="24"/>
                <w:lang w:eastAsia="ru-RU" w:bidi="ar-SA"/>
              </w:rPr>
              <w:t xml:space="preserve">ряды)</w:t>
            </w:r>
            <w:r>
              <w:rPr>
                <w:rFonts w:ascii="Times New Roman" w:hAnsi="Times New Roman" w:eastAsia="Times New Roman" w:cs="Times New Roman"/>
                <w:b/>
                <w:sz w:val="24"/>
                <w:lang w:eastAsia="ru-RU" w:bidi="ar-SA"/>
              </w:rPr>
            </w:r>
            <w:r>
              <w:rPr>
                <w:rFonts w:ascii="Times New Roman" w:hAnsi="Times New Roman" w:eastAsia="Times New Roman" w:cs="Times New Roman"/>
                <w:b/>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center"/>
            <w:textDirection w:val="lrTb"/>
            <w:noWrap w:val="false"/>
          </w:tcPr>
          <w:p>
            <w:pPr>
              <w:pStyle w:val="1083"/>
              <w:pBdr/>
              <w:spacing/>
              <w:ind/>
              <w:jc w:val="center"/>
              <w:rPr>
                <w:rFonts w:ascii="Times New Roman" w:hAnsi="Times New Roman" w:eastAsia="Times New Roman" w:cs="Times New Roman"/>
                <w:b/>
                <w:sz w:val="24"/>
                <w:lang w:eastAsia="ru-RU" w:bidi="ar-SA"/>
              </w:rPr>
            </w:pPr>
            <w:r>
              <w:rPr>
                <w:rFonts w:ascii="Times New Roman" w:hAnsi="Times New Roman" w:eastAsia="Times New Roman" w:cs="Times New Roman"/>
                <w:b/>
                <w:sz w:val="24"/>
                <w:lang w:eastAsia="ru-RU" w:bidi="ar-SA"/>
              </w:rPr>
              <w:t xml:space="preserve">Тип лицевого сч</w:t>
            </w:r>
            <w:r>
              <w:rPr>
                <w:rFonts w:ascii="Times New Roman" w:hAnsi="Times New Roman" w:eastAsia="Times New Roman" w:cs="Times New Roman"/>
                <w:b/>
                <w:sz w:val="24"/>
                <w:lang w:eastAsia="ru-RU" w:bidi="ar-SA"/>
              </w:rPr>
              <w:t xml:space="preserve">е</w:t>
            </w:r>
            <w:r>
              <w:rPr>
                <w:rFonts w:ascii="Times New Roman" w:hAnsi="Times New Roman" w:eastAsia="Times New Roman" w:cs="Times New Roman"/>
                <w:b/>
                <w:sz w:val="24"/>
                <w:lang w:eastAsia="ru-RU" w:bidi="ar-SA"/>
              </w:rPr>
              <w:t xml:space="preserve">та</w:t>
            </w:r>
            <w:r>
              <w:rPr>
                <w:rFonts w:ascii="Times New Roman" w:hAnsi="Times New Roman" w:eastAsia="Times New Roman" w:cs="Times New Roman"/>
                <w:b/>
                <w:sz w:val="24"/>
                <w:lang w:eastAsia="ru-RU" w:bidi="ar-SA"/>
              </w:rPr>
            </w:r>
            <w:r>
              <w:rPr>
                <w:rFonts w:ascii="Times New Roman" w:hAnsi="Times New Roman" w:eastAsia="Times New Roman" w:cs="Times New Roman"/>
                <w:b/>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center"/>
            <w:textDirection w:val="lrTb"/>
            <w:noWrap w:val="false"/>
          </w:tcPr>
          <w:p>
            <w:pPr>
              <w:pStyle w:val="1083"/>
              <w:pBdr/>
              <w:spacing/>
              <w:ind/>
              <w:jc w:val="center"/>
              <w:rPr>
                <w:rFonts w:ascii="Times New Roman" w:hAnsi="Times New Roman" w:eastAsia="Times New Roman" w:cs="Times New Roman"/>
                <w:b/>
                <w:sz w:val="24"/>
                <w:lang w:eastAsia="ru-RU" w:bidi="ar-SA"/>
              </w:rPr>
            </w:pPr>
            <w:r>
              <w:rPr>
                <w:rFonts w:ascii="Times New Roman" w:hAnsi="Times New Roman" w:eastAsia="Times New Roman" w:cs="Times New Roman"/>
                <w:b/>
                <w:sz w:val="24"/>
                <w:lang w:eastAsia="ru-RU" w:bidi="ar-SA"/>
              </w:rPr>
              <w:t xml:space="preserve">КФО</w:t>
            </w:r>
            <w:r>
              <w:rPr>
                <w:rFonts w:ascii="Times New Roman" w:hAnsi="Times New Roman" w:eastAsia="Times New Roman" w:cs="Times New Roman"/>
                <w:b/>
                <w:sz w:val="24"/>
                <w:lang w:eastAsia="ru-RU" w:bidi="ar-SA"/>
              </w:rPr>
            </w:r>
            <w:r>
              <w:rPr>
                <w:rFonts w:ascii="Times New Roman" w:hAnsi="Times New Roman" w:eastAsia="Times New Roman" w:cs="Times New Roman"/>
                <w:b/>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center"/>
            <w:textDirection w:val="lrTb"/>
            <w:noWrap w:val="false"/>
          </w:tcPr>
          <w:p>
            <w:pPr>
              <w:pStyle w:val="1083"/>
              <w:pBdr/>
              <w:spacing/>
              <w:ind/>
              <w:jc w:val="center"/>
              <w:rPr>
                <w:rFonts w:ascii="Times New Roman" w:hAnsi="Times New Roman" w:eastAsia="Times New Roman" w:cs="Times New Roman"/>
                <w:b/>
                <w:sz w:val="24"/>
                <w:lang w:eastAsia="ru-RU" w:bidi="ar-SA"/>
              </w:rPr>
            </w:pPr>
            <w:r>
              <w:rPr>
                <w:rFonts w:ascii="Times New Roman" w:hAnsi="Times New Roman" w:eastAsia="Times New Roman" w:cs="Times New Roman"/>
                <w:b/>
                <w:sz w:val="24"/>
                <w:lang w:eastAsia="ru-RU" w:bidi="ar-SA"/>
              </w:rPr>
              <w:t xml:space="preserve">Вид источника финансирования</w:t>
            </w:r>
            <w:r>
              <w:rPr>
                <w:rFonts w:ascii="Times New Roman" w:hAnsi="Times New Roman" w:eastAsia="Times New Roman" w:cs="Times New Roman"/>
                <w:b/>
                <w:sz w:val="24"/>
                <w:lang w:eastAsia="ru-RU" w:bidi="ar-SA"/>
              </w:rPr>
            </w:r>
            <w:r>
              <w:rPr>
                <w:rFonts w:ascii="Times New Roman" w:hAnsi="Times New Roman" w:eastAsia="Times New Roman" w:cs="Times New Roman"/>
                <w:b/>
                <w:sz w:val="24"/>
                <w:lang w:eastAsia="ru-RU" w:bidi="ar-SA"/>
              </w:rPr>
            </w:r>
          </w:p>
        </w:tc>
      </w:tr>
      <w:tr>
        <w:trPr>
          <w:trHeight w:val="1258"/>
        </w:trPr>
        <w:tc>
          <w:tcPr>
            <w:shd w:val="clear" w:color="auto" w:fill="ffffff"/>
            <w:tcBorders>
              <w:top w:val="single" w:color="auto" w:sz="4" w:space="0"/>
              <w:left w:val="single" w:color="auto" w:sz="4" w:space="0"/>
              <w:bottom w:val="single" w:color="auto" w:sz="4" w:space="0"/>
              <w:right w:val="single" w:color="auto" w:sz="4" w:space="0"/>
            </w:tcBorders>
            <w:tcW w:w="75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21</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center"/>
            <w:textDirection w:val="lrTb"/>
            <w:noWrap w:val="false"/>
          </w:tcPr>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Лицевой счет для уч</w:t>
            </w:r>
            <w:r>
              <w:rPr>
                <w:rFonts w:ascii="Times New Roman" w:hAnsi="Times New Roman" w:eastAsia="Calibri" w:cs="Times New Roman"/>
                <w:sz w:val="24"/>
                <w:lang w:eastAsia="en-US" w:bidi="ar-SA"/>
              </w:rPr>
              <w:t xml:space="preserve">е</w:t>
            </w:r>
            <w:r>
              <w:rPr>
                <w:rFonts w:ascii="Times New Roman" w:hAnsi="Times New Roman" w:eastAsia="Calibri" w:cs="Times New Roman"/>
                <w:sz w:val="24"/>
                <w:lang w:eastAsia="en-US" w:bidi="ar-SA"/>
              </w:rPr>
              <w:t xml:space="preserve">та операций со средс</w:t>
            </w:r>
            <w:r>
              <w:rPr>
                <w:rFonts w:ascii="Times New Roman" w:hAnsi="Times New Roman" w:eastAsia="Calibri" w:cs="Times New Roman"/>
                <w:sz w:val="24"/>
                <w:lang w:eastAsia="en-US" w:bidi="ar-SA"/>
              </w:rPr>
              <w:t xml:space="preserve">т</w:t>
            </w:r>
            <w:r>
              <w:rPr>
                <w:rFonts w:ascii="Times New Roman" w:hAnsi="Times New Roman" w:eastAsia="Calibri" w:cs="Times New Roman"/>
                <w:sz w:val="24"/>
                <w:lang w:eastAsia="en-US" w:bidi="ar-SA"/>
              </w:rPr>
              <w:t xml:space="preserve">вами, поступающими во временное расп</w:t>
            </w:r>
            <w:r>
              <w:rPr>
                <w:rFonts w:ascii="Times New Roman" w:hAnsi="Times New Roman" w:eastAsia="Calibri" w:cs="Times New Roman"/>
                <w:sz w:val="24"/>
                <w:lang w:eastAsia="en-US" w:bidi="ar-SA"/>
              </w:rPr>
              <w:t xml:space="preserve">о</w:t>
            </w:r>
            <w:r>
              <w:rPr>
                <w:rFonts w:ascii="Times New Roman" w:hAnsi="Times New Roman" w:eastAsia="Calibri" w:cs="Times New Roman"/>
                <w:sz w:val="24"/>
                <w:lang w:eastAsia="en-US" w:bidi="ar-SA"/>
              </w:rPr>
              <w:t xml:space="preserve">ряж</w:t>
            </w:r>
            <w:r>
              <w:rPr>
                <w:rFonts w:ascii="Times New Roman" w:hAnsi="Times New Roman" w:eastAsia="Calibri" w:cs="Times New Roman"/>
                <w:sz w:val="24"/>
                <w:lang w:eastAsia="en-US" w:bidi="ar-SA"/>
              </w:rPr>
              <w:t xml:space="preserve">е</w:t>
            </w:r>
            <w:r>
              <w:rPr>
                <w:rFonts w:ascii="Times New Roman" w:hAnsi="Times New Roman" w:eastAsia="Calibri" w:cs="Times New Roman"/>
                <w:sz w:val="24"/>
                <w:lang w:eastAsia="en-US" w:bidi="ar-SA"/>
              </w:rPr>
              <w:t xml:space="preserve">ние</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3</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Средства, поступающие во временное ра</w:t>
            </w:r>
            <w:r>
              <w:rPr>
                <w:rFonts w:ascii="Times New Roman" w:hAnsi="Times New Roman" w:eastAsia="Times New Roman" w:cs="Times New Roman"/>
                <w:sz w:val="24"/>
                <w:lang w:eastAsia="ru-RU" w:bidi="ar-SA"/>
              </w:rPr>
              <w:t xml:space="preserve">с</w:t>
            </w:r>
            <w:r>
              <w:rPr>
                <w:rFonts w:ascii="Times New Roman" w:hAnsi="Times New Roman" w:eastAsia="Times New Roman" w:cs="Times New Roman"/>
                <w:sz w:val="24"/>
                <w:lang w:eastAsia="ru-RU" w:bidi="ar-SA"/>
              </w:rPr>
              <w:t xml:space="preserve">поряжение</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r>
      <w:tr>
        <w:trPr>
          <w:trHeight w:val="631"/>
        </w:trPr>
        <w:tc>
          <w:tcPr>
            <w:shd w:val="clear" w:color="auto" w:fill="ffffff"/>
            <w:tcBorders>
              <w:top w:val="single" w:color="auto" w:sz="4" w:space="0"/>
              <w:left w:val="single" w:color="auto" w:sz="4" w:space="0"/>
              <w:bottom w:val="single" w:color="auto" w:sz="4" w:space="0"/>
              <w:right w:val="single" w:color="auto" w:sz="4" w:space="0"/>
            </w:tcBorders>
            <w:tcW w:w="758" w:type="pct"/>
            <w:vAlign w:val="center"/>
            <w:vMerge w:val="restart"/>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26</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center"/>
            <w:vMerge w:val="restart"/>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Лицевой счет бю</w:t>
            </w:r>
            <w:r>
              <w:rPr>
                <w:rFonts w:ascii="Times New Roman" w:hAnsi="Times New Roman" w:eastAsia="Times New Roman" w:cs="Times New Roman"/>
                <w:sz w:val="24"/>
                <w:lang w:eastAsia="ru-RU" w:bidi="ar-SA"/>
              </w:rPr>
              <w:t xml:space="preserve">д</w:t>
            </w:r>
            <w:r>
              <w:rPr>
                <w:rFonts w:ascii="Times New Roman" w:hAnsi="Times New Roman" w:eastAsia="Times New Roman" w:cs="Times New Roman"/>
                <w:sz w:val="24"/>
                <w:lang w:eastAsia="ru-RU" w:bidi="ar-SA"/>
              </w:rPr>
              <w:t xml:space="preserve">жетного учрежд</w:t>
            </w:r>
            <w:r>
              <w:rPr>
                <w:rFonts w:ascii="Times New Roman" w:hAnsi="Times New Roman" w:eastAsia="Times New Roman" w:cs="Times New Roman"/>
                <w:sz w:val="24"/>
                <w:lang w:eastAsia="ru-RU" w:bidi="ar-SA"/>
              </w:rPr>
              <w:t xml:space="preserve">е</w:t>
            </w:r>
            <w:r>
              <w:rPr>
                <w:rFonts w:ascii="Times New Roman" w:hAnsi="Times New Roman" w:eastAsia="Times New Roman" w:cs="Times New Roman"/>
                <w:sz w:val="24"/>
                <w:lang w:eastAsia="ru-RU" w:bidi="ar-SA"/>
              </w:rPr>
              <w:t xml:space="preserve">ния</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4</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center"/>
            <w:textDirection w:val="lrTb"/>
            <w:noWrap w:val="false"/>
          </w:tcPr>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Субсидия на выполнение государстве</w:t>
            </w:r>
            <w:r>
              <w:rPr>
                <w:rFonts w:ascii="Times New Roman" w:hAnsi="Times New Roman" w:eastAsia="Calibri" w:cs="Times New Roman"/>
                <w:sz w:val="24"/>
                <w:lang w:eastAsia="en-US" w:bidi="ar-SA"/>
              </w:rPr>
              <w:t xml:space="preserve">н</w:t>
            </w:r>
            <w:r>
              <w:rPr>
                <w:rFonts w:ascii="Times New Roman" w:hAnsi="Times New Roman" w:eastAsia="Calibri" w:cs="Times New Roman"/>
                <w:sz w:val="24"/>
                <w:lang w:eastAsia="en-US" w:bidi="ar-SA"/>
              </w:rPr>
              <w:t xml:space="preserve">ного задания</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tc>
      </w:tr>
      <w:tr>
        <w:trPr>
          <w:trHeight w:val="452"/>
        </w:trPr>
        <w:tc>
          <w:tcPr>
            <w:shd w:val="clear" w:color="auto" w:fill="ffffff"/>
            <w:tcBorders>
              <w:top w:val="single" w:color="auto" w:sz="4" w:space="0"/>
              <w:left w:val="single" w:color="auto" w:sz="4" w:space="0"/>
              <w:bottom w:val="single" w:color="auto" w:sz="4" w:space="0"/>
              <w:right w:val="single" w:color="auto" w:sz="4" w:space="0"/>
            </w:tcBorders>
            <w:tcW w:w="758" w:type="pct"/>
            <w:vAlign w:val="center"/>
            <w:vMerge w:val="continue"/>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center"/>
            <w:vMerge w:val="continue"/>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2</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center"/>
            <w:textDirection w:val="lrTb"/>
            <w:noWrap w:val="false"/>
          </w:tcPr>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Средства от оказания платных у</w:t>
            </w:r>
            <w:r>
              <w:rPr>
                <w:rFonts w:ascii="Times New Roman" w:hAnsi="Times New Roman" w:eastAsia="Calibri" w:cs="Times New Roman"/>
                <w:sz w:val="24"/>
                <w:lang w:eastAsia="en-US" w:bidi="ar-SA"/>
              </w:rPr>
              <w:t xml:space="preserve">с</w:t>
            </w:r>
            <w:r>
              <w:rPr>
                <w:rFonts w:ascii="Times New Roman" w:hAnsi="Times New Roman" w:eastAsia="Calibri" w:cs="Times New Roman"/>
                <w:sz w:val="24"/>
                <w:lang w:eastAsia="en-US" w:bidi="ar-SA"/>
              </w:rPr>
              <w:t xml:space="preserve">луг;</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Доходы от аренды;</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Возмещение стоимости коммунал</w:t>
            </w:r>
            <w:r>
              <w:rPr>
                <w:rFonts w:ascii="Times New Roman" w:hAnsi="Times New Roman" w:eastAsia="Calibri" w:cs="Times New Roman"/>
                <w:sz w:val="24"/>
                <w:lang w:eastAsia="en-US" w:bidi="ar-SA"/>
              </w:rPr>
              <w:t xml:space="preserve">ь</w:t>
            </w:r>
            <w:r>
              <w:rPr>
                <w:rFonts w:ascii="Times New Roman" w:hAnsi="Times New Roman" w:eastAsia="Calibri" w:cs="Times New Roman"/>
                <w:sz w:val="24"/>
                <w:lang w:eastAsia="en-US" w:bidi="ar-SA"/>
              </w:rPr>
              <w:t xml:space="preserve">ных и эксплуатационных работ;</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p>
            <w:pPr>
              <w:pStyle w:val="1083"/>
              <w:pBdr/>
              <w:spacing/>
              <w:ind/>
              <w:jc w:val="center"/>
              <w:rPr>
                <w:rFonts w:ascii="Times New Roman" w:hAnsi="Times New Roman" w:eastAsia="Calibri" w:cs="Times New Roman"/>
                <w:sz w:val="24"/>
                <w:lang w:eastAsia="en-US" w:bidi="ar-SA"/>
              </w:rPr>
            </w:pPr>
            <w:r>
              <w:rPr>
                <w:rFonts w:ascii="Times New Roman" w:hAnsi="Times New Roman" w:eastAsia="Times New Roman" w:cs="Times New Roman"/>
                <w:sz w:val="24"/>
                <w:lang w:eastAsia="ru-RU" w:bidi="ar-SA"/>
              </w:rPr>
              <w:t xml:space="preserve">Реализация НФА;</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иные доходы</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tc>
      </w:tr>
      <w:tr>
        <w:trPr/>
        <w:tc>
          <w:tcPr>
            <w:shd w:val="clear" w:color="auto" w:fill="ffffff"/>
            <w:tcBorders>
              <w:top w:val="single" w:color="auto" w:sz="4" w:space="0"/>
              <w:left w:val="single" w:color="auto" w:sz="4" w:space="0"/>
              <w:bottom w:val="single" w:color="auto" w:sz="4" w:space="0"/>
              <w:right w:val="single" w:color="auto" w:sz="4" w:space="0"/>
            </w:tcBorders>
            <w:tcW w:w="75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27</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Отдельный лицевой счет бюджетного у</w:t>
            </w:r>
            <w:r>
              <w:rPr>
                <w:rFonts w:ascii="Times New Roman" w:hAnsi="Times New Roman" w:eastAsia="Times New Roman" w:cs="Times New Roman"/>
                <w:sz w:val="24"/>
                <w:lang w:eastAsia="ru-RU" w:bidi="ar-SA"/>
              </w:rPr>
              <w:t xml:space="preserve">ч</w:t>
            </w:r>
            <w:r>
              <w:rPr>
                <w:rFonts w:ascii="Times New Roman" w:hAnsi="Times New Roman" w:eastAsia="Times New Roman" w:cs="Times New Roman"/>
                <w:sz w:val="24"/>
                <w:lang w:eastAsia="ru-RU" w:bidi="ar-SA"/>
              </w:rPr>
              <w:t xml:space="preserve">реждения</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center"/>
            <w:textDirection w:val="lrTb"/>
            <w:noWrap w:val="false"/>
          </w:tcPr>
          <w:p>
            <w:pPr>
              <w:pStyle w:val="1083"/>
              <w:pBdr/>
              <w:spacing/>
              <w:ind/>
              <w:jc w:val="center"/>
              <w:rPr>
                <w:rFonts w:ascii="Times New Roman" w:hAnsi="Times New Roman" w:eastAsia="Times New Roman" w:cs="Times New Roman"/>
                <w:sz w:val="24"/>
                <w:lang w:eastAsia="ru-RU" w:bidi="ar-SA"/>
              </w:rPr>
            </w:pPr>
            <w:r>
              <w:rPr>
                <w:rFonts w:ascii="Times New Roman" w:hAnsi="Times New Roman" w:eastAsia="Times New Roman" w:cs="Times New Roman"/>
                <w:sz w:val="24"/>
                <w:lang w:eastAsia="ru-RU" w:bidi="ar-SA"/>
              </w:rPr>
              <w:t xml:space="preserve">5</w:t>
            </w:r>
            <w:r>
              <w:rPr>
                <w:rFonts w:ascii="Times New Roman" w:hAnsi="Times New Roman" w:eastAsia="Times New Roman" w:cs="Times New Roman"/>
                <w:sz w:val="24"/>
                <w:lang w:eastAsia="ru-RU" w:bidi="ar-SA"/>
              </w:rPr>
            </w:r>
            <w:r>
              <w:rPr>
                <w:rFonts w:ascii="Times New Roman" w:hAnsi="Times New Roman" w:eastAsia="Times New Roman" w:cs="Times New Roman"/>
                <w:sz w:val="24"/>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center"/>
            <w:textDirection w:val="lrTb"/>
            <w:noWrap w:val="false"/>
          </w:tcPr>
          <w:p>
            <w:pPr>
              <w:pStyle w:val="1083"/>
              <w:pBdr/>
              <w:spacing/>
              <w:ind/>
              <w:jc w:val="center"/>
              <w:rPr>
                <w:rFonts w:ascii="Times New Roman" w:hAnsi="Times New Roman" w:eastAsia="Calibri" w:cs="Times New Roman"/>
                <w:sz w:val="24"/>
                <w:lang w:eastAsia="en-US" w:bidi="ar-SA"/>
              </w:rPr>
            </w:pPr>
            <w:r>
              <w:rPr>
                <w:rFonts w:ascii="Times New Roman" w:hAnsi="Times New Roman" w:eastAsia="Calibri" w:cs="Times New Roman"/>
                <w:sz w:val="24"/>
                <w:lang w:eastAsia="en-US" w:bidi="ar-SA"/>
              </w:rPr>
              <w:t xml:space="preserve">Субсидия на иные цели</w:t>
            </w:r>
            <w:r>
              <w:rPr>
                <w:rFonts w:ascii="Times New Roman" w:hAnsi="Times New Roman" w:eastAsia="Calibri" w:cs="Times New Roman"/>
                <w:sz w:val="24"/>
                <w:lang w:eastAsia="en-US" w:bidi="ar-SA"/>
              </w:rPr>
            </w:r>
            <w:r>
              <w:rPr>
                <w:rFonts w:ascii="Times New Roman" w:hAnsi="Times New Roman" w:eastAsia="Calibri" w:cs="Times New Roman"/>
                <w:sz w:val="24"/>
                <w:lang w:eastAsia="en-US" w:bidi="ar-SA"/>
              </w:rPr>
            </w:r>
          </w:p>
        </w:tc>
      </w:tr>
      <w:tr>
        <w:trPr/>
        <w:tc>
          <w:tcPr>
            <w:shd w:val="clear" w:color="auto" w:fill="ffffff"/>
            <w:tcBorders>
              <w:top w:val="single" w:color="auto" w:sz="4" w:space="0"/>
              <w:left w:val="single" w:color="auto" w:sz="4" w:space="0"/>
              <w:bottom w:val="single" w:color="auto" w:sz="4" w:space="0"/>
              <w:right w:val="single" w:color="auto" w:sz="4" w:space="0"/>
            </w:tcBorders>
            <w:tcW w:w="758"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36</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Лицевой счет бюджетного учреждения для учета операций со средствами ОМС</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7</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top"/>
            <w:textDirection w:val="lrTb"/>
            <w:noWrap w:val="false"/>
          </w:tcPr>
          <w:p>
            <w:pPr>
              <w:pStyle w:val="1083"/>
              <w:pBdr/>
              <w:spacing/>
              <w:ind/>
              <w:jc w:val="center"/>
              <w:rPr>
                <w:rFonts w:ascii="Times New Roman" w:hAnsi="Times New Roman" w:eastAsia="Calibri" w:cs="Times New Roman"/>
                <w:sz w:val="24"/>
                <w:lang w:eastAsia="en-US"/>
              </w:rPr>
            </w:pPr>
            <w:r>
              <w:rPr>
                <w:rFonts w:ascii="Times New Roman" w:hAnsi="Times New Roman" w:eastAsia="Calibri" w:cs="Times New Roman"/>
                <w:sz w:val="24"/>
                <w:lang w:eastAsia="en-US"/>
              </w:rPr>
              <w:t xml:space="preserve">Средства ОМС</w:t>
            </w:r>
            <w:r>
              <w:rPr>
                <w:rFonts w:ascii="Times New Roman" w:hAnsi="Times New Roman" w:eastAsia="Calibri" w:cs="Times New Roman"/>
                <w:sz w:val="24"/>
                <w:lang w:eastAsia="en-US"/>
              </w:rPr>
            </w:r>
            <w:r>
              <w:rPr>
                <w:rFonts w:ascii="Times New Roman" w:hAnsi="Times New Roman" w:eastAsia="Calibri" w:cs="Times New Roman"/>
                <w:sz w:val="24"/>
                <w:lang w:eastAsia="en-US"/>
              </w:rPr>
            </w:r>
          </w:p>
        </w:tc>
      </w:tr>
      <w:tr>
        <w:trPr/>
        <w:tc>
          <w:tcPr>
            <w:shd w:val="clear" w:color="auto" w:fill="ffffff"/>
            <w:tcBorders>
              <w:top w:val="single" w:color="auto" w:sz="4" w:space="0"/>
              <w:left w:val="single" w:color="auto" w:sz="4" w:space="0"/>
              <w:bottom w:val="single" w:color="auto" w:sz="4" w:space="0"/>
              <w:right w:val="single" w:color="auto" w:sz="4" w:space="0"/>
            </w:tcBorders>
            <w:tcW w:w="758"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30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1415"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Лицевой счет получателя бюджетных средств</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428" w:type="pct"/>
            <w:vAlign w:val="top"/>
            <w:textDirection w:val="lrTb"/>
            <w:noWrap w:val="false"/>
          </w:tcPr>
          <w:p>
            <w:pPr>
              <w:pStyle w:val="1083"/>
              <w:pBdr/>
              <w:spacing/>
              <w:ind/>
              <w:jc w:val="center"/>
              <w:rPr>
                <w:rFonts w:ascii="Times New Roman" w:hAnsi="Times New Roman" w:cs="Times New Roman"/>
                <w:sz w:val="24"/>
              </w:rPr>
            </w:pPr>
            <w:r>
              <w:rPr>
                <w:rFonts w:ascii="Times New Roman" w:hAnsi="Times New Roman" w:cs="Times New Roman"/>
                <w:sz w:val="24"/>
              </w:rPr>
              <w:t xml:space="preserve">1</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399" w:type="pct"/>
            <w:vAlign w:val="top"/>
            <w:textDirection w:val="lrTb"/>
            <w:noWrap w:val="false"/>
          </w:tcPr>
          <w:p>
            <w:pPr>
              <w:pStyle w:val="1083"/>
              <w:widowControl w:val="true"/>
              <w:pBdr/>
              <w:spacing/>
              <w:ind w:hanging="79"/>
              <w:jc w:val="center"/>
              <w:rPr>
                <w:rFonts w:ascii="Verdana" w:hAnsi="Verdana" w:eastAsia="Times New Roman" w:cs="Times New Roman"/>
                <w:sz w:val="21"/>
                <w:szCs w:val="21"/>
                <w:lang w:eastAsia="ru-RU" w:bidi="ar-SA"/>
              </w:rPr>
            </w:pPr>
            <w:r>
              <w:rPr>
                <w:rFonts w:ascii="Times New Roman" w:hAnsi="Times New Roman" w:eastAsia="Times New Roman" w:cs="Times New Roman"/>
                <w:sz w:val="24"/>
                <w:lang w:eastAsia="ru-RU" w:bidi="ar-SA"/>
              </w:rPr>
              <w:t xml:space="preserve">Д</w:t>
            </w:r>
            <w:r>
              <w:rPr>
                <w:rFonts w:ascii="Times New Roman" w:hAnsi="Times New Roman" w:eastAsia="Times New Roman" w:cs="Times New Roman"/>
                <w:sz w:val="24"/>
                <w:lang w:eastAsia="ru-RU" w:bidi="ar-SA"/>
              </w:rPr>
              <w:t xml:space="preserve">еятельность, осуществляемая за</w:t>
            </w:r>
            <w:r>
              <w:rPr>
                <w:rFonts w:ascii="Times New Roman" w:hAnsi="Times New Roman" w:eastAsia="Times New Roman" w:cs="Times New Roman"/>
                <w:sz w:val="24"/>
                <w:lang w:eastAsia="ru-RU" w:bidi="ar-SA"/>
              </w:rPr>
              <w:t xml:space="preserve"> </w:t>
            </w:r>
            <w:r>
              <w:rPr>
                <w:rFonts w:ascii="Times New Roman" w:hAnsi="Times New Roman" w:eastAsia="Times New Roman" w:cs="Times New Roman"/>
                <w:sz w:val="24"/>
                <w:lang w:eastAsia="ru-RU" w:bidi="ar-SA"/>
              </w:rPr>
              <w:t xml:space="preserve">счет средств соответствующего бюдж</w:t>
            </w:r>
            <w:r>
              <w:rPr>
                <w:rFonts w:ascii="Times New Roman" w:hAnsi="Times New Roman" w:eastAsia="Times New Roman" w:cs="Times New Roman"/>
                <w:sz w:val="24"/>
                <w:lang w:eastAsia="ru-RU" w:bidi="ar-SA"/>
              </w:rPr>
              <w:t xml:space="preserve">е</w:t>
            </w:r>
            <w:r>
              <w:rPr>
                <w:rFonts w:ascii="Times New Roman" w:hAnsi="Times New Roman" w:eastAsia="Times New Roman" w:cs="Times New Roman"/>
                <w:sz w:val="24"/>
                <w:lang w:eastAsia="ru-RU" w:bidi="ar-SA"/>
              </w:rPr>
              <w:t xml:space="preserve">та бюджетной системы Российской Фе</w:t>
            </w:r>
            <w:r>
              <w:rPr>
                <w:rFonts w:ascii="Times New Roman" w:hAnsi="Times New Roman" w:eastAsia="Times New Roman" w:cs="Times New Roman"/>
                <w:sz w:val="24"/>
                <w:lang w:eastAsia="ru-RU" w:bidi="ar-SA"/>
              </w:rPr>
              <w:t xml:space="preserve">д</w:t>
            </w:r>
            <w:r>
              <w:rPr>
                <w:rFonts w:ascii="Times New Roman" w:hAnsi="Times New Roman" w:eastAsia="Times New Roman" w:cs="Times New Roman"/>
                <w:sz w:val="24"/>
                <w:lang w:eastAsia="ru-RU" w:bidi="ar-SA"/>
              </w:rPr>
              <w:t xml:space="preserve">е</w:t>
            </w:r>
            <w:r>
              <w:rPr>
                <w:rFonts w:ascii="Times New Roman" w:hAnsi="Times New Roman" w:eastAsia="Times New Roman" w:cs="Times New Roman"/>
                <w:sz w:val="24"/>
                <w:lang w:eastAsia="ru-RU" w:bidi="ar-SA"/>
              </w:rPr>
              <w:t xml:space="preserve">рации (бюджетная деятельность)</w:t>
            </w:r>
            <w:r>
              <w:rPr>
                <w:rFonts w:ascii="Verdana" w:hAnsi="Verdana" w:eastAsia="Times New Roman" w:cs="Times New Roman"/>
                <w:sz w:val="21"/>
                <w:szCs w:val="21"/>
                <w:lang w:eastAsia="ru-RU" w:bidi="ar-SA"/>
              </w:rPr>
            </w:r>
            <w:r>
              <w:rPr>
                <w:rFonts w:ascii="Verdana" w:hAnsi="Verdana" w:eastAsia="Times New Roman" w:cs="Times New Roman"/>
                <w:sz w:val="21"/>
                <w:szCs w:val="21"/>
                <w:lang w:eastAsia="ru-RU" w:bidi="ar-SA"/>
              </w:rPr>
            </w:r>
          </w:p>
        </w:tc>
      </w:tr>
    </w:tbl>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Кассов</w:t>
      </w:r>
      <w:r>
        <w:rPr>
          <w:rFonts w:ascii="Times New Roman" w:hAnsi="Times New Roman" w:cs="Times New Roman"/>
          <w:sz w:val="28"/>
          <w:szCs w:val="28"/>
        </w:rPr>
        <w:t xml:space="preserve">ая</w:t>
      </w:r>
      <w:r>
        <w:rPr>
          <w:rFonts w:ascii="Times New Roman" w:hAnsi="Times New Roman" w:cs="Times New Roman"/>
          <w:sz w:val="28"/>
          <w:szCs w:val="28"/>
        </w:rPr>
        <w:t xml:space="preserve"> книг</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учреждения</w:t>
      </w:r>
      <w:r>
        <w:rPr>
          <w:rFonts w:ascii="Times New Roman" w:hAnsi="Times New Roman" w:cs="Times New Roman"/>
          <w:sz w:val="28"/>
          <w:szCs w:val="28"/>
        </w:rPr>
        <w:t xml:space="preserve"> </w:t>
      </w:r>
      <w:r>
        <w:rPr>
          <w:rFonts w:ascii="Times New Roman" w:hAnsi="Times New Roman" w:cs="Times New Roman"/>
          <w:sz w:val="28"/>
          <w:szCs w:val="28"/>
        </w:rPr>
        <w:t xml:space="preserve">вед</w:t>
      </w:r>
      <w:r>
        <w:rPr>
          <w:rFonts w:ascii="Times New Roman" w:hAnsi="Times New Roman" w:cs="Times New Roman"/>
          <w:sz w:val="28"/>
          <w:szCs w:val="28"/>
        </w:rPr>
        <w:t xml:space="preserve">е</w:t>
      </w:r>
      <w:r>
        <w:rPr>
          <w:rFonts w:ascii="Times New Roman" w:hAnsi="Times New Roman" w:cs="Times New Roman"/>
          <w:sz w:val="28"/>
          <w:szCs w:val="28"/>
        </w:rPr>
        <w:t xml:space="preserve">тся</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автоматизированным способом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 реализации </w:t>
      </w:r>
      <w:r>
        <w:rPr>
          <w:rFonts w:ascii="Times New Roman" w:hAnsi="Times New Roman" w:cs="Times New Roman"/>
          <w:sz w:val="28"/>
          <w:szCs w:val="28"/>
        </w:rPr>
        <w:t xml:space="preserve">товаров, </w:t>
      </w:r>
      <w:r>
        <w:rPr>
          <w:rFonts w:ascii="Times New Roman" w:hAnsi="Times New Roman" w:cs="Times New Roman"/>
          <w:sz w:val="28"/>
          <w:szCs w:val="28"/>
        </w:rPr>
        <w:t xml:space="preserve">работ, услуг населению, Учреждение осуществляет наличные денежные расчеты с использованием ККТ, зарегистрированных в налоговых органах</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О</w:t>
      </w:r>
      <w:r>
        <w:rPr>
          <w:rFonts w:ascii="Times New Roman" w:hAnsi="Times New Roman" w:cs="Times New Roman"/>
          <w:sz w:val="28"/>
          <w:szCs w:val="28"/>
        </w:rPr>
        <w:t xml:space="preserve">пераци</w:t>
      </w:r>
      <w:r>
        <w:rPr>
          <w:rFonts w:ascii="Times New Roman" w:hAnsi="Times New Roman" w:cs="Times New Roman"/>
          <w:sz w:val="28"/>
          <w:szCs w:val="28"/>
        </w:rPr>
        <w:t xml:space="preserve">и</w:t>
      </w:r>
      <w:r>
        <w:rPr>
          <w:rFonts w:ascii="Times New Roman" w:hAnsi="Times New Roman" w:cs="Times New Roman"/>
          <w:sz w:val="28"/>
          <w:szCs w:val="28"/>
        </w:rPr>
        <w:t xml:space="preserve"> по в</w:t>
      </w:r>
      <w:r>
        <w:rPr>
          <w:rFonts w:ascii="Times New Roman" w:hAnsi="Times New Roman" w:cs="Times New Roman"/>
          <w:sz w:val="28"/>
          <w:szCs w:val="28"/>
        </w:rPr>
        <w:t xml:space="preserve">осстановлению кассовых расходов прошлых лет с предпринимательской деятельности на иной вид финансового обеспечения </w:t>
      </w:r>
      <w:r>
        <w:rPr>
          <w:rFonts w:ascii="Times New Roman" w:hAnsi="Times New Roman" w:cs="Times New Roman"/>
          <w:sz w:val="28"/>
          <w:szCs w:val="28"/>
        </w:rPr>
        <w:t xml:space="preserve">отражаются в бухгалтерском учете в соответствии с Письмом Департамента здравоохранения города Москвы от  24.03.2017 № 64-18-42</w:t>
      </w:r>
      <w:r>
        <w:rPr>
          <w:rFonts w:ascii="Times New Roman" w:hAnsi="Times New Roman" w:cs="Times New Roman"/>
          <w:sz w:val="28"/>
          <w:szCs w:val="28"/>
        </w:rPr>
        <w:t xml:space="preserve"> (</w:t>
      </w:r>
      <w:r>
        <w:rPr>
          <w:rFonts w:ascii="Times New Roman" w:hAnsi="Times New Roman" w:cs="Times New Roman"/>
          <w:sz w:val="28"/>
          <w:szCs w:val="28"/>
        </w:rPr>
        <w:t xml:space="preserve">таблица 3).</w:t>
      </w:r>
      <w:r>
        <w:rPr>
          <w:rFonts w:ascii="Times New Roman" w:hAnsi="Times New Roman" w:cs="Times New Roman"/>
          <w:sz w:val="28"/>
          <w:szCs w:val="28"/>
        </w:rPr>
      </w:r>
      <w:r>
        <w:rPr>
          <w:rFonts w:ascii="Times New Roman" w:hAnsi="Times New Roman" w:cs="Times New Roman"/>
          <w:sz w:val="28"/>
          <w:szCs w:val="28"/>
        </w:rPr>
      </w:r>
    </w:p>
    <w:p>
      <w:pPr>
        <w:pStyle w:val="1083"/>
        <w:pBdr/>
        <w:spacing/>
        <w:ind/>
        <w:rPr/>
      </w:pPr>
      <w:r/>
      <w:r/>
    </w:p>
    <w:p>
      <w:pPr>
        <w:pStyle w:val="1083"/>
        <w:pBdr/>
        <w:spacing/>
        <w:ind/>
        <w:rPr>
          <w:rFonts w:ascii="Times New Roman" w:hAnsi="Times New Roman" w:cs="Times New Roman"/>
          <w:sz w:val="28"/>
          <w:szCs w:val="28"/>
        </w:rPr>
      </w:pPr>
      <w:r>
        <w:rPr>
          <w:rFonts w:ascii="Times New Roman" w:hAnsi="Times New Roman" w:cs="Times New Roman"/>
          <w:sz w:val="28"/>
          <w:szCs w:val="28"/>
        </w:rPr>
        <w:t xml:space="preserve">Таблица № 3 </w:t>
      </w:r>
      <w:r>
        <w:rPr>
          <w:rFonts w:ascii="Times New Roman" w:hAnsi="Times New Roman" w:cs="Times New Roman"/>
          <w:sz w:val="28"/>
          <w:szCs w:val="28"/>
        </w:rPr>
        <w:t xml:space="preserve">- Порядок восстановления кассовых расходов прошлых лет с предпринимательской деятельности </w:t>
      </w:r>
      <w:r>
        <w:rPr>
          <w:rFonts w:ascii="Times New Roman" w:hAnsi="Times New Roman" w:cs="Times New Roman"/>
          <w:sz w:val="28"/>
          <w:szCs w:val="28"/>
        </w:rPr>
        <w:t xml:space="preserve">учреждения</w:t>
      </w:r>
      <w:r>
        <w:rPr>
          <w:rFonts w:ascii="Times New Roman" w:hAnsi="Times New Roman" w:cs="Times New Roman"/>
          <w:sz w:val="28"/>
          <w:szCs w:val="28"/>
        </w:rPr>
        <w:t xml:space="preserve"> на ОМС</w:t>
      </w:r>
      <w:r>
        <w:rPr>
          <w:rFonts w:ascii="Times New Roman" w:hAnsi="Times New Roman" w:cs="Times New Roman"/>
          <w:sz w:val="28"/>
          <w:szCs w:val="28"/>
        </w:rPr>
      </w:r>
      <w:r>
        <w:rPr>
          <w:rFonts w:ascii="Times New Roman" w:hAnsi="Times New Roman" w:cs="Times New Roman"/>
          <w:sz w:val="28"/>
          <w:szCs w:val="28"/>
        </w:rPr>
      </w:r>
    </w:p>
    <w:tbl>
      <w:tblPr>
        <w:tblInd w:w="108" w:type="dxa"/>
        <w:tblW w:w="0" w:type="auto"/>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Look w:val="04A0" w:firstRow="1" w:lastRow="0" w:firstColumn="1" w:lastColumn="0" w:noHBand="0" w:noVBand="1"/>
      </w:tblPr>
      <w:tblGrid>
        <w:gridCol w:w="806"/>
        <w:gridCol w:w="981"/>
        <w:gridCol w:w="1395"/>
        <w:gridCol w:w="1117"/>
        <w:gridCol w:w="1394"/>
        <w:gridCol w:w="3451"/>
      </w:tblGrid>
      <w:tr>
        <w:trPr/>
        <w:tc>
          <w:tcPr>
            <w:tcBorders>
              <w:top w:val="single" w:color="auto" w:sz="4" w:space="0"/>
              <w:left w:val="single" w:color="auto" w:sz="4" w:space="0"/>
              <w:bottom w:val="single" w:color="auto" w:sz="4" w:space="0"/>
              <w:right w:val="single" w:color="auto" w:sz="4" w:space="0"/>
            </w:tcBorders>
            <w:tcW w:w="817" w:type="dxa"/>
            <w:vAlign w:val="top"/>
            <w:vMerge w:val="restart"/>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 п/п</w:t>
            </w:r>
            <w:r>
              <w:rPr>
                <w:rFonts w:ascii="Times New Roman" w:hAnsi="Times New Roman" w:eastAsia="SimSun"/>
                <w:b/>
                <w:sz w:val="24"/>
                <w:szCs w:val="24"/>
              </w:rPr>
            </w:r>
            <w:r>
              <w:rPr>
                <w:rFonts w:ascii="Times New Roman" w:hAnsi="Times New Roman" w:eastAsia="SimSun"/>
                <w:b/>
                <w:sz w:val="24"/>
                <w:szCs w:val="24"/>
              </w:rPr>
            </w:r>
          </w:p>
        </w:tc>
        <w:tc>
          <w:tcPr>
            <w:gridSpan w:val="2"/>
            <w:tcBorders>
              <w:top w:val="single" w:color="auto" w:sz="4" w:space="0"/>
              <w:left w:val="single" w:color="auto" w:sz="4" w:space="0"/>
              <w:bottom w:val="single" w:color="auto" w:sz="4" w:space="0"/>
              <w:right w:val="single" w:color="auto" w:sz="4" w:space="0"/>
            </w:tcBorders>
            <w:tcW w:w="2410"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Дебет</w:t>
            </w:r>
            <w:r>
              <w:rPr>
                <w:rFonts w:ascii="Times New Roman" w:hAnsi="Times New Roman" w:eastAsia="SimSun"/>
                <w:b/>
                <w:sz w:val="24"/>
                <w:szCs w:val="24"/>
              </w:rPr>
            </w:r>
            <w:r>
              <w:rPr>
                <w:rFonts w:ascii="Times New Roman" w:hAnsi="Times New Roman" w:eastAsia="SimSun"/>
                <w:b/>
                <w:sz w:val="24"/>
                <w:szCs w:val="24"/>
              </w:rPr>
            </w:r>
          </w:p>
        </w:tc>
        <w:tc>
          <w:tcPr>
            <w:gridSpan w:val="2"/>
            <w:tcBorders>
              <w:top w:val="single" w:color="auto" w:sz="4" w:space="0"/>
              <w:left w:val="single" w:color="auto" w:sz="4" w:space="0"/>
              <w:bottom w:val="single" w:color="auto" w:sz="4" w:space="0"/>
              <w:right w:val="single" w:color="auto" w:sz="4" w:space="0"/>
            </w:tcBorders>
            <w:tcW w:w="2551"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Кредит</w:t>
            </w:r>
            <w:r>
              <w:rPr>
                <w:rFonts w:ascii="Times New Roman" w:hAnsi="Times New Roman" w:eastAsia="SimSun"/>
                <w:b/>
                <w:sz w:val="24"/>
                <w:szCs w:val="24"/>
              </w:rPr>
            </w:r>
            <w:r>
              <w:rPr>
                <w:rFonts w:ascii="Times New Roman" w:hAnsi="Times New Roman" w:eastAsia="SimSun"/>
                <w:b/>
                <w:sz w:val="24"/>
                <w:szCs w:val="24"/>
              </w:rPr>
            </w:r>
          </w:p>
        </w:tc>
        <w:tc>
          <w:tcPr>
            <w:tcBorders>
              <w:top w:val="single" w:color="auto" w:sz="4" w:space="0"/>
              <w:left w:val="single" w:color="auto" w:sz="4" w:space="0"/>
              <w:bottom w:val="single" w:color="auto" w:sz="4" w:space="0"/>
              <w:right w:val="single" w:color="auto" w:sz="4" w:space="0"/>
            </w:tcBorders>
            <w:tcW w:w="3509" w:type="dxa"/>
            <w:vAlign w:val="top"/>
            <w:vMerge w:val="restart"/>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Наименование операции</w:t>
            </w:r>
            <w:r>
              <w:rPr>
                <w:rFonts w:ascii="Times New Roman" w:hAnsi="Times New Roman" w:eastAsia="SimSun"/>
                <w:b/>
                <w:sz w:val="24"/>
                <w:szCs w:val="24"/>
              </w:rPr>
            </w:r>
            <w:r>
              <w:rPr>
                <w:rFonts w:ascii="Times New Roman" w:hAnsi="Times New Roman" w:eastAsia="SimSun"/>
                <w:b/>
                <w:sz w:val="24"/>
                <w:szCs w:val="24"/>
              </w:rPr>
            </w:r>
          </w:p>
        </w:tc>
      </w:tr>
      <w:tr>
        <w:trPr/>
        <w:tc>
          <w:tcPr>
            <w:tcBorders>
              <w:top w:val="single" w:color="auto" w:sz="4" w:space="0"/>
              <w:left w:val="single" w:color="auto" w:sz="4" w:space="0"/>
              <w:bottom w:val="single" w:color="auto" w:sz="4" w:space="0"/>
              <w:right w:val="single" w:color="auto" w:sz="4" w:space="0"/>
            </w:tcBorders>
            <w:tcW w:w="817" w:type="dxa"/>
            <w:vAlign w:val="top"/>
            <w:vMerge w:val="continue"/>
            <w:textDirection w:val="lrTb"/>
            <w:noWrap w:val="false"/>
          </w:tcPr>
          <w:p>
            <w:pPr>
              <w:pStyle w:val="1158"/>
              <w:widowControl w:val="false"/>
              <w:pBdr/>
              <w:spacing/>
              <w:ind/>
              <w:jc w:val="both"/>
              <w:rPr>
                <w:rFonts w:ascii="Times New Roman" w:hAnsi="Times New Roman" w:eastAsia="SimSun"/>
                <w:sz w:val="24"/>
                <w:szCs w:val="24"/>
              </w:rPr>
            </w:pPr>
            <w:r>
              <w:rPr>
                <w:rFonts w:ascii="Times New Roman" w:hAnsi="Times New Roman" w:eastAsia="SimSun"/>
                <w:sz w:val="24"/>
                <w:szCs w:val="24"/>
              </w:rPr>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992"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КВР</w:t>
            </w:r>
            <w:r>
              <w:rPr>
                <w:rFonts w:ascii="Times New Roman" w:hAnsi="Times New Roman" w:eastAsia="SimSun"/>
                <w:b/>
                <w:sz w:val="24"/>
                <w:szCs w:val="24"/>
              </w:rPr>
            </w:r>
            <w:r>
              <w:rPr>
                <w:rFonts w:ascii="Times New Roman" w:hAnsi="Times New Roman" w:eastAsia="SimSun"/>
                <w:b/>
                <w:sz w:val="24"/>
                <w:szCs w:val="24"/>
              </w:rPr>
            </w:r>
          </w:p>
        </w:tc>
        <w:tc>
          <w:tcPr>
            <w:tcBorders>
              <w:top w:val="single" w:color="auto" w:sz="4" w:space="0"/>
              <w:left w:val="single" w:color="auto" w:sz="4" w:space="0"/>
              <w:bottom w:val="single" w:color="auto" w:sz="4" w:space="0"/>
              <w:right w:val="single" w:color="auto" w:sz="4" w:space="0"/>
            </w:tcBorders>
            <w:tcW w:w="1418"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Счет</w:t>
            </w:r>
            <w:r>
              <w:rPr>
                <w:rFonts w:ascii="Times New Roman" w:hAnsi="Times New Roman" w:eastAsia="SimSun"/>
                <w:b/>
                <w:sz w:val="24"/>
                <w:szCs w:val="24"/>
              </w:rPr>
            </w:r>
            <w:r>
              <w:rPr>
                <w:rFonts w:ascii="Times New Roman" w:hAnsi="Times New Roman" w:eastAsia="SimSun"/>
                <w:b/>
                <w:sz w:val="24"/>
                <w:szCs w:val="24"/>
              </w:rPr>
            </w:r>
          </w:p>
        </w:tc>
        <w:tc>
          <w:tcPr>
            <w:tcBorders>
              <w:top w:val="single" w:color="auto" w:sz="4" w:space="0"/>
              <w:left w:val="single" w:color="auto" w:sz="4" w:space="0"/>
              <w:bottom w:val="single" w:color="auto" w:sz="4" w:space="0"/>
              <w:right w:val="single" w:color="auto" w:sz="4" w:space="0"/>
            </w:tcBorders>
            <w:tcW w:w="1134"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КВР</w:t>
            </w:r>
            <w:r>
              <w:rPr>
                <w:rFonts w:ascii="Times New Roman" w:hAnsi="Times New Roman" w:eastAsia="SimSun"/>
                <w:b/>
                <w:sz w:val="24"/>
                <w:szCs w:val="24"/>
              </w:rPr>
            </w:r>
            <w:r>
              <w:rPr>
                <w:rFonts w:ascii="Times New Roman" w:hAnsi="Times New Roman" w:eastAsia="SimSun"/>
                <w:b/>
                <w:sz w:val="24"/>
                <w:szCs w:val="24"/>
              </w:rPr>
            </w:r>
          </w:p>
        </w:tc>
        <w:tc>
          <w:tcPr>
            <w:tcBorders>
              <w:top w:val="single" w:color="auto" w:sz="4" w:space="0"/>
              <w:left w:val="single" w:color="auto" w:sz="4" w:space="0"/>
              <w:bottom w:val="single" w:color="auto" w:sz="4" w:space="0"/>
              <w:right w:val="single" w:color="auto" w:sz="4" w:space="0"/>
            </w:tcBorders>
            <w:tcW w:w="1417" w:type="dxa"/>
            <w:vAlign w:val="top"/>
            <w:textDirection w:val="lrTb"/>
            <w:noWrap w:val="false"/>
          </w:tcPr>
          <w:p>
            <w:pPr>
              <w:pStyle w:val="1158"/>
              <w:widowControl w:val="false"/>
              <w:pBdr/>
              <w:spacing/>
              <w:ind/>
              <w:jc w:val="center"/>
              <w:rPr>
                <w:rFonts w:ascii="Times New Roman" w:hAnsi="Times New Roman" w:eastAsia="SimSun"/>
                <w:b/>
                <w:sz w:val="24"/>
                <w:szCs w:val="24"/>
              </w:rPr>
            </w:pPr>
            <w:r>
              <w:rPr>
                <w:rFonts w:ascii="Times New Roman" w:hAnsi="Times New Roman" w:eastAsia="SimSun"/>
                <w:b/>
                <w:sz w:val="24"/>
                <w:szCs w:val="24"/>
              </w:rPr>
              <w:t xml:space="preserve">Счет</w:t>
            </w:r>
            <w:r>
              <w:rPr>
                <w:rFonts w:ascii="Times New Roman" w:hAnsi="Times New Roman" w:eastAsia="SimSun"/>
                <w:b/>
                <w:sz w:val="24"/>
                <w:szCs w:val="24"/>
              </w:rPr>
            </w:r>
            <w:r>
              <w:rPr>
                <w:rFonts w:ascii="Times New Roman" w:hAnsi="Times New Roman" w:eastAsia="SimSun"/>
                <w:b/>
                <w:sz w:val="24"/>
                <w:szCs w:val="24"/>
              </w:rPr>
            </w:r>
          </w:p>
        </w:tc>
        <w:tc>
          <w:tcPr>
            <w:tcBorders>
              <w:top w:val="single" w:color="auto" w:sz="4" w:space="0"/>
              <w:left w:val="single" w:color="auto" w:sz="4" w:space="0"/>
              <w:bottom w:val="single" w:color="auto" w:sz="4" w:space="0"/>
              <w:right w:val="single" w:color="auto" w:sz="4" w:space="0"/>
            </w:tcBorders>
            <w:tcW w:w="3509" w:type="dxa"/>
            <w:vAlign w:val="top"/>
            <w:vMerge w:val="continue"/>
            <w:textDirection w:val="lrTb"/>
            <w:noWrap w:val="false"/>
          </w:tcPr>
          <w:p>
            <w:pPr>
              <w:pStyle w:val="1158"/>
              <w:widowControl w:val="false"/>
              <w:pBdr/>
              <w:spacing/>
              <w:ind/>
              <w:jc w:val="both"/>
              <w:rPr>
                <w:rFonts w:ascii="Times New Roman" w:hAnsi="Times New Roman" w:eastAsia="SimSun"/>
                <w:sz w:val="24"/>
                <w:szCs w:val="24"/>
              </w:rPr>
            </w:pPr>
            <w:r>
              <w:rPr>
                <w:rFonts w:ascii="Times New Roman" w:hAnsi="Times New Roman" w:eastAsia="SimSun"/>
                <w:sz w:val="24"/>
                <w:szCs w:val="24"/>
              </w:rPr>
            </w:r>
            <w:r>
              <w:rPr>
                <w:rFonts w:ascii="Times New Roman" w:hAnsi="Times New Roman" w:eastAsia="SimSun"/>
                <w:sz w:val="24"/>
                <w:szCs w:val="24"/>
              </w:rPr>
            </w:r>
            <w:r>
              <w:rPr>
                <w:rFonts w:ascii="Times New Roman" w:hAnsi="Times New Roman" w:eastAsia="SimSun"/>
                <w:sz w:val="24"/>
                <w:szCs w:val="24"/>
              </w:rPr>
            </w:r>
          </w:p>
        </w:tc>
      </w:tr>
      <w:tr>
        <w:trPr/>
        <w:tc>
          <w:tcPr>
            <w:tcBorders>
              <w:top w:val="single" w:color="auto" w:sz="4" w:space="0"/>
              <w:left w:val="single" w:color="auto" w:sz="4" w:space="0"/>
              <w:bottom w:val="single" w:color="auto" w:sz="4" w:space="0"/>
              <w:right w:val="single" w:color="auto" w:sz="4" w:space="0"/>
            </w:tcBorders>
            <w:tcW w:w="8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1</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992"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853</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8" w:type="dxa"/>
            <w:vAlign w:val="top"/>
            <w:textDirection w:val="lrTb"/>
            <w:noWrap w:val="false"/>
          </w:tcPr>
          <w:p>
            <w:pPr>
              <w:pStyle w:val="1158"/>
              <w:widowControl w:val="false"/>
              <w:pBdr/>
              <w:spacing/>
              <w:ind/>
              <w:jc w:val="center"/>
              <w:rPr>
                <w:rFonts w:ascii="Times New Roman" w:hAnsi="Times New Roman" w:eastAsia="SimSun"/>
                <w:sz w:val="24"/>
                <w:szCs w:val="24"/>
                <w:lang w:val="en-US"/>
              </w:rPr>
            </w:pPr>
            <w:r>
              <w:rPr>
                <w:rFonts w:ascii="Times New Roman" w:hAnsi="Times New Roman" w:eastAsia="SimSun"/>
                <w:sz w:val="24"/>
                <w:szCs w:val="24"/>
              </w:rPr>
              <w:t xml:space="preserve">2 40120 29</w:t>
            </w:r>
            <w:r>
              <w:rPr>
                <w:rFonts w:ascii="Times New Roman" w:hAnsi="Times New Roman" w:eastAsia="SimSun"/>
                <w:sz w:val="24"/>
                <w:szCs w:val="24"/>
                <w:lang w:val="en-US"/>
              </w:rPr>
              <w:t xml:space="preserve">7</w:t>
            </w:r>
            <w:r>
              <w:rPr>
                <w:rFonts w:ascii="Times New Roman" w:hAnsi="Times New Roman" w:eastAsia="SimSun"/>
                <w:sz w:val="24"/>
                <w:szCs w:val="24"/>
                <w:lang w:val="en-US"/>
              </w:rPr>
            </w:r>
            <w:r>
              <w:rPr>
                <w:rFonts w:ascii="Times New Roman" w:hAnsi="Times New Roman" w:eastAsia="SimSun"/>
                <w:sz w:val="24"/>
                <w:szCs w:val="24"/>
                <w:lang w:val="en-US"/>
              </w:rPr>
            </w:r>
          </w:p>
        </w:tc>
        <w:tc>
          <w:tcPr>
            <w:tcBorders>
              <w:top w:val="single" w:color="auto" w:sz="4" w:space="0"/>
              <w:left w:val="single" w:color="auto" w:sz="4" w:space="0"/>
              <w:bottom w:val="single" w:color="auto" w:sz="4" w:space="0"/>
              <w:right w:val="single" w:color="auto" w:sz="4" w:space="0"/>
            </w:tcBorders>
            <w:tcW w:w="1134"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853</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2 3029</w:t>
            </w:r>
            <w:r>
              <w:rPr>
                <w:rFonts w:ascii="Times New Roman" w:hAnsi="Times New Roman" w:eastAsia="SimSun"/>
                <w:sz w:val="24"/>
                <w:szCs w:val="24"/>
                <w:lang w:val="en-US"/>
              </w:rPr>
              <w:t xml:space="preserve">7</w:t>
            </w:r>
            <w:r>
              <w:rPr>
                <w:rFonts w:ascii="Times New Roman" w:hAnsi="Times New Roman" w:eastAsia="SimSun"/>
                <w:sz w:val="24"/>
                <w:szCs w:val="24"/>
              </w:rPr>
              <w:t xml:space="preserve"> 73</w:t>
            </w:r>
            <w:r>
              <w:rPr>
                <w:rFonts w:ascii="Times New Roman" w:hAnsi="Times New Roman" w:eastAsia="SimSun"/>
                <w:sz w:val="24"/>
                <w:szCs w:val="24"/>
              </w:rPr>
              <w:t xml:space="preserve">2</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3509" w:type="dxa"/>
            <w:vAlign w:val="top"/>
            <w:textDirection w:val="lrTb"/>
            <w:noWrap w:val="false"/>
          </w:tcPr>
          <w:p>
            <w:pPr>
              <w:pStyle w:val="1158"/>
              <w:widowControl w:val="false"/>
              <w:pBdr/>
              <w:spacing/>
              <w:ind/>
              <w:rPr>
                <w:rFonts w:ascii="Times New Roman" w:hAnsi="Times New Roman" w:eastAsia="SimSun"/>
                <w:sz w:val="24"/>
                <w:szCs w:val="24"/>
              </w:rPr>
            </w:pPr>
            <w:r>
              <w:rPr>
                <w:rFonts w:ascii="Times New Roman" w:hAnsi="Times New Roman" w:eastAsia="SimSun"/>
                <w:sz w:val="24"/>
                <w:szCs w:val="24"/>
              </w:rPr>
              <w:t xml:space="preserve">Начисление фактических расходов по КФО «2» на основании </w:t>
            </w:r>
            <w:r>
              <w:rPr>
                <w:rFonts w:ascii="Times New Roman" w:hAnsi="Times New Roman" w:eastAsia="SimSun"/>
                <w:sz w:val="24"/>
                <w:szCs w:val="24"/>
              </w:rPr>
              <w:t xml:space="preserve">акта проверки</w:t>
            </w:r>
            <w:r>
              <w:rPr>
                <w:rFonts w:ascii="Times New Roman" w:hAnsi="Times New Roman" w:eastAsia="SimSun"/>
                <w:sz w:val="24"/>
                <w:szCs w:val="24"/>
              </w:rPr>
              <w:t xml:space="preserve"> (иных подтверждающих документов)</w:t>
            </w:r>
            <w:r>
              <w:rPr>
                <w:rFonts w:ascii="Times New Roman" w:hAnsi="Times New Roman" w:eastAsia="SimSun"/>
                <w:sz w:val="24"/>
                <w:szCs w:val="24"/>
              </w:rPr>
              <w:t xml:space="preserve"> </w:t>
            </w:r>
            <w:r>
              <w:rPr>
                <w:rFonts w:ascii="Times New Roman" w:hAnsi="Times New Roman" w:eastAsia="SimSun"/>
                <w:sz w:val="24"/>
                <w:szCs w:val="24"/>
              </w:rPr>
            </w:r>
            <w:r>
              <w:rPr>
                <w:rFonts w:ascii="Times New Roman" w:hAnsi="Times New Roman" w:eastAsia="SimSun"/>
                <w:sz w:val="24"/>
                <w:szCs w:val="24"/>
              </w:rPr>
            </w:r>
          </w:p>
        </w:tc>
      </w:tr>
      <w:tr>
        <w:trPr/>
        <w:tc>
          <w:tcPr>
            <w:tcBorders>
              <w:top w:val="single" w:color="auto" w:sz="4" w:space="0"/>
              <w:left w:val="single" w:color="auto" w:sz="4" w:space="0"/>
              <w:bottom w:val="single" w:color="auto" w:sz="4" w:space="0"/>
              <w:right w:val="single" w:color="auto" w:sz="4" w:space="0"/>
            </w:tcBorders>
            <w:tcW w:w="8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2</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992"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853</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8"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2 3029</w:t>
            </w:r>
            <w:r>
              <w:rPr>
                <w:rFonts w:ascii="Times New Roman" w:hAnsi="Times New Roman" w:eastAsia="SimSun"/>
                <w:sz w:val="24"/>
                <w:szCs w:val="24"/>
                <w:lang w:val="en-US"/>
              </w:rPr>
              <w:t xml:space="preserve">7</w:t>
            </w:r>
            <w:r>
              <w:rPr>
                <w:rFonts w:ascii="Times New Roman" w:hAnsi="Times New Roman" w:eastAsia="SimSun"/>
                <w:sz w:val="24"/>
                <w:szCs w:val="24"/>
              </w:rPr>
              <w:t xml:space="preserve"> 83</w:t>
            </w:r>
            <w:r>
              <w:rPr>
                <w:rFonts w:ascii="Times New Roman" w:hAnsi="Times New Roman" w:eastAsia="SimSun"/>
                <w:sz w:val="24"/>
                <w:szCs w:val="24"/>
              </w:rPr>
              <w:t xml:space="preserve">2</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134"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000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2 20111 610</w:t>
            </w:r>
            <w:r>
              <w:rPr>
                <w:rFonts w:ascii="Times New Roman" w:hAnsi="Times New Roman" w:eastAsia="SimSun"/>
                <w:sz w:val="24"/>
                <w:szCs w:val="24"/>
              </w:rPr>
            </w:r>
            <w:r>
              <w:rPr>
                <w:rFonts w:ascii="Times New Roman" w:hAnsi="Times New Roman" w:eastAsia="SimSun"/>
                <w:sz w:val="24"/>
                <w:szCs w:val="24"/>
              </w:rPr>
            </w:r>
          </w:p>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з18 29</w:t>
            </w:r>
            <w:r>
              <w:rPr>
                <w:rFonts w:ascii="Times New Roman" w:hAnsi="Times New Roman" w:eastAsia="SimSun"/>
                <w:sz w:val="24"/>
                <w:szCs w:val="24"/>
              </w:rPr>
              <w:t xml:space="preserve">5</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3509" w:type="dxa"/>
            <w:vAlign w:val="top"/>
            <w:textDirection w:val="lrTb"/>
            <w:noWrap w:val="false"/>
          </w:tcPr>
          <w:p>
            <w:pPr>
              <w:pStyle w:val="1158"/>
              <w:widowControl w:val="false"/>
              <w:pBdr/>
              <w:spacing/>
              <w:ind/>
              <w:rPr>
                <w:rFonts w:ascii="Times New Roman" w:hAnsi="Times New Roman" w:eastAsia="SimSun"/>
                <w:sz w:val="24"/>
                <w:szCs w:val="24"/>
              </w:rPr>
            </w:pPr>
            <w:r>
              <w:rPr>
                <w:rFonts w:ascii="Times New Roman" w:hAnsi="Times New Roman" w:eastAsia="SimSun"/>
                <w:sz w:val="24"/>
                <w:szCs w:val="24"/>
              </w:rPr>
              <w:t xml:space="preserve">Перечисление денежных средств на восстановление кассовых расходов с л/сч 26(28) на л/сч 36(38)</w:t>
            </w:r>
            <w:r>
              <w:rPr>
                <w:rFonts w:ascii="Times New Roman" w:hAnsi="Times New Roman" w:eastAsia="SimSun"/>
                <w:sz w:val="24"/>
                <w:szCs w:val="24"/>
              </w:rPr>
            </w:r>
            <w:r>
              <w:rPr>
                <w:rFonts w:ascii="Times New Roman" w:hAnsi="Times New Roman" w:eastAsia="SimSun"/>
                <w:sz w:val="24"/>
                <w:szCs w:val="24"/>
              </w:rPr>
            </w:r>
          </w:p>
        </w:tc>
      </w:tr>
      <w:tr>
        <w:trPr/>
        <w:tc>
          <w:tcPr>
            <w:tcBorders>
              <w:top w:val="single" w:color="auto" w:sz="4" w:space="0"/>
              <w:left w:val="single" w:color="auto" w:sz="4" w:space="0"/>
              <w:bottom w:val="single" w:color="auto" w:sz="4" w:space="0"/>
              <w:right w:val="single" w:color="auto" w:sz="4" w:space="0"/>
            </w:tcBorders>
            <w:tcW w:w="8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3</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992"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130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8"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7 2093</w:t>
            </w:r>
            <w:r>
              <w:rPr>
                <w:rFonts w:ascii="Times New Roman" w:hAnsi="Times New Roman" w:eastAsia="SimSun"/>
                <w:sz w:val="24"/>
                <w:szCs w:val="24"/>
              </w:rPr>
              <w:t xml:space="preserve">4</w:t>
            </w:r>
            <w:r>
              <w:rPr>
                <w:rFonts w:ascii="Times New Roman" w:hAnsi="Times New Roman" w:eastAsia="SimSun"/>
                <w:sz w:val="24"/>
                <w:szCs w:val="24"/>
              </w:rPr>
              <w:t xml:space="preserve"> 56</w:t>
            </w:r>
            <w:r>
              <w:rPr>
                <w:rFonts w:ascii="Times New Roman" w:hAnsi="Times New Roman" w:eastAsia="SimSun"/>
                <w:sz w:val="24"/>
                <w:szCs w:val="24"/>
              </w:rPr>
              <w:t xml:space="preserve">2</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134"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130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7 40110 13</w:t>
            </w:r>
            <w:r>
              <w:rPr>
                <w:rFonts w:ascii="Times New Roman" w:hAnsi="Times New Roman" w:eastAsia="SimSun"/>
                <w:sz w:val="24"/>
                <w:szCs w:val="24"/>
              </w:rPr>
              <w:t xml:space="preserve">4</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3509" w:type="dxa"/>
            <w:vAlign w:val="top"/>
            <w:textDirection w:val="lrTb"/>
            <w:noWrap w:val="false"/>
          </w:tcPr>
          <w:p>
            <w:pPr>
              <w:pStyle w:val="1158"/>
              <w:widowControl w:val="false"/>
              <w:pBdr/>
              <w:spacing/>
              <w:ind/>
              <w:rPr>
                <w:rFonts w:ascii="Times New Roman" w:hAnsi="Times New Roman" w:eastAsia="SimSun"/>
                <w:sz w:val="24"/>
                <w:szCs w:val="24"/>
              </w:rPr>
            </w:pPr>
            <w:r>
              <w:rPr>
                <w:rFonts w:ascii="Times New Roman" w:hAnsi="Times New Roman" w:eastAsia="SimSun"/>
                <w:sz w:val="24"/>
                <w:szCs w:val="24"/>
              </w:rPr>
              <w:t xml:space="preserve">Начисление задолженности по компенсации расходов, понесенных организацией</w:t>
            </w:r>
            <w:r>
              <w:rPr>
                <w:rFonts w:ascii="Times New Roman" w:hAnsi="Times New Roman" w:eastAsia="SimSun"/>
                <w:sz w:val="24"/>
                <w:szCs w:val="24"/>
              </w:rPr>
            </w:r>
            <w:r>
              <w:rPr>
                <w:rFonts w:ascii="Times New Roman" w:hAnsi="Times New Roman" w:eastAsia="SimSun"/>
                <w:sz w:val="24"/>
                <w:szCs w:val="24"/>
              </w:rPr>
            </w:r>
          </w:p>
        </w:tc>
      </w:tr>
      <w:tr>
        <w:trPr/>
        <w:tc>
          <w:tcPr>
            <w:tcBorders>
              <w:top w:val="single" w:color="auto" w:sz="4" w:space="0"/>
              <w:left w:val="single" w:color="auto" w:sz="4" w:space="0"/>
              <w:bottom w:val="single" w:color="auto" w:sz="4" w:space="0"/>
              <w:right w:val="single" w:color="auto" w:sz="4" w:space="0"/>
            </w:tcBorders>
            <w:tcW w:w="8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4</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992"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000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8"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7 20111 510</w:t>
            </w:r>
            <w:r>
              <w:rPr>
                <w:rFonts w:ascii="Times New Roman" w:hAnsi="Times New Roman" w:eastAsia="SimSun"/>
                <w:sz w:val="24"/>
                <w:szCs w:val="24"/>
              </w:rPr>
            </w:r>
            <w:r>
              <w:rPr>
                <w:rFonts w:ascii="Times New Roman" w:hAnsi="Times New Roman" w:eastAsia="SimSun"/>
                <w:sz w:val="24"/>
                <w:szCs w:val="24"/>
              </w:rPr>
            </w:r>
          </w:p>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з17</w:t>
            </w:r>
            <w:r>
              <w:rPr>
                <w:rFonts w:ascii="Times New Roman" w:hAnsi="Times New Roman" w:eastAsia="SimSun"/>
                <w:sz w:val="24"/>
                <w:szCs w:val="24"/>
              </w:rPr>
              <w:t xml:space="preserve"> </w:t>
            </w:r>
            <w:r>
              <w:rPr>
                <w:rFonts w:ascii="Times New Roman" w:hAnsi="Times New Roman" w:eastAsia="SimSun"/>
                <w:sz w:val="24"/>
                <w:szCs w:val="24"/>
              </w:rPr>
              <w:t xml:space="preserve">510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134"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130</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1417" w:type="dxa"/>
            <w:vAlign w:val="top"/>
            <w:textDirection w:val="lrTb"/>
            <w:noWrap w:val="false"/>
          </w:tcPr>
          <w:p>
            <w:pPr>
              <w:pStyle w:val="1158"/>
              <w:widowControl w:val="false"/>
              <w:pBdr/>
              <w:spacing/>
              <w:ind/>
              <w:jc w:val="center"/>
              <w:rPr>
                <w:rFonts w:ascii="Times New Roman" w:hAnsi="Times New Roman" w:eastAsia="SimSun"/>
                <w:sz w:val="24"/>
                <w:szCs w:val="24"/>
              </w:rPr>
            </w:pPr>
            <w:r>
              <w:rPr>
                <w:rFonts w:ascii="Times New Roman" w:hAnsi="Times New Roman" w:eastAsia="SimSun"/>
                <w:sz w:val="24"/>
                <w:szCs w:val="24"/>
              </w:rPr>
              <w:t xml:space="preserve">7 2093</w:t>
            </w:r>
            <w:r>
              <w:rPr>
                <w:rFonts w:ascii="Times New Roman" w:hAnsi="Times New Roman" w:eastAsia="SimSun"/>
                <w:sz w:val="24"/>
                <w:szCs w:val="24"/>
              </w:rPr>
              <w:t xml:space="preserve">4</w:t>
            </w:r>
            <w:r>
              <w:rPr>
                <w:rFonts w:ascii="Times New Roman" w:hAnsi="Times New Roman" w:eastAsia="SimSun"/>
                <w:sz w:val="24"/>
                <w:szCs w:val="24"/>
              </w:rPr>
              <w:t xml:space="preserve"> 66</w:t>
            </w:r>
            <w:r>
              <w:rPr>
                <w:rFonts w:ascii="Times New Roman" w:hAnsi="Times New Roman" w:eastAsia="SimSun"/>
                <w:sz w:val="24"/>
                <w:szCs w:val="24"/>
              </w:rPr>
              <w:t xml:space="preserve">2</w:t>
            </w:r>
            <w:r>
              <w:rPr>
                <w:rFonts w:ascii="Times New Roman" w:hAnsi="Times New Roman" w:eastAsia="SimSun"/>
                <w:sz w:val="24"/>
                <w:szCs w:val="24"/>
              </w:rPr>
            </w:r>
            <w:r>
              <w:rPr>
                <w:rFonts w:ascii="Times New Roman" w:hAnsi="Times New Roman" w:eastAsia="SimSun"/>
                <w:sz w:val="24"/>
                <w:szCs w:val="24"/>
              </w:rPr>
            </w:r>
          </w:p>
        </w:tc>
        <w:tc>
          <w:tcPr>
            <w:tcBorders>
              <w:top w:val="single" w:color="auto" w:sz="4" w:space="0"/>
              <w:left w:val="single" w:color="auto" w:sz="4" w:space="0"/>
              <w:bottom w:val="single" w:color="auto" w:sz="4" w:space="0"/>
              <w:right w:val="single" w:color="auto" w:sz="4" w:space="0"/>
            </w:tcBorders>
            <w:tcW w:w="3509" w:type="dxa"/>
            <w:vAlign w:val="top"/>
            <w:textDirection w:val="lrTb"/>
            <w:noWrap w:val="false"/>
          </w:tcPr>
          <w:p>
            <w:pPr>
              <w:pStyle w:val="1158"/>
              <w:widowControl w:val="false"/>
              <w:pBdr/>
              <w:spacing/>
              <w:ind/>
              <w:rPr>
                <w:rFonts w:ascii="Times New Roman" w:hAnsi="Times New Roman" w:eastAsia="SimSun"/>
                <w:sz w:val="24"/>
                <w:szCs w:val="24"/>
              </w:rPr>
            </w:pPr>
            <w:r>
              <w:rPr>
                <w:rFonts w:ascii="Times New Roman" w:hAnsi="Times New Roman" w:eastAsia="SimSun"/>
                <w:sz w:val="24"/>
                <w:szCs w:val="24"/>
              </w:rPr>
              <w:t xml:space="preserve">Поступление денежных средств на л/сч 36(38) на восстановление кассовых расходов прошлых лет</w:t>
            </w:r>
            <w:r>
              <w:rPr>
                <w:rFonts w:ascii="Times New Roman" w:hAnsi="Times New Roman" w:eastAsia="SimSun"/>
                <w:sz w:val="24"/>
                <w:szCs w:val="24"/>
              </w:rPr>
            </w:r>
            <w:r>
              <w:rPr>
                <w:rFonts w:ascii="Times New Roman" w:hAnsi="Times New Roman" w:eastAsia="SimSun"/>
                <w:sz w:val="24"/>
                <w:szCs w:val="24"/>
              </w:rPr>
            </w:r>
          </w:p>
        </w:tc>
      </w:tr>
    </w:tbl>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spacing/>
        <w:ind w:hanging="11" w:left="709"/>
        <w:jc w:val="both"/>
        <w:rPr>
          <w:rFonts w:ascii="Times New Roman" w:hAnsi="Times New Roman" w:cs="Times New Roman"/>
          <w:sz w:val="28"/>
          <w:szCs w:val="28"/>
        </w:rPr>
      </w:pPr>
      <w:r>
        <w:rPr>
          <w:rFonts w:ascii="Times New Roman" w:hAnsi="Times New Roman" w:cs="Times New Roman"/>
          <w:sz w:val="28"/>
          <w:szCs w:val="28"/>
        </w:rPr>
        <w:t xml:space="preserve">Расчеты по ущербу и иным доходам</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Поступление денежных средств от виновных лиц в возмещение ущерба, причиненного финансовым и нефинансовым активам, отражается по коду финансового обеспечения «2» - приносящая доход деятельность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Доходы от деятельности учреждения в виде штрафов (пеней, неустоек) от договоров и иных гражданско-правовых сделок, заключенных от имени учреждения, поступают в самостоятельное распоряжение учреждения и отражаются по коду вида деятельности «2»</w:t>
      </w:r>
      <w:r>
        <w:rPr>
          <w:rFonts w:ascii="Times New Roman" w:hAnsi="Times New Roman" w:cs="Times New Roman"/>
          <w:sz w:val="28"/>
          <w:szCs w:val="28"/>
        </w:rPr>
        <w:t xml:space="preserve"> - приносящая доход деятельность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Порядок отражения в учете операций по зачету штрафных санкций от договоров или иных гражданско-правовых сделок представлен в Таблице 4</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560"/>
        </w:tabs>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284"/>
          <w:tab w:val="left" w:leader="none" w:pos="1134"/>
          <w:tab w:val="left" w:leader="none" w:pos="1276"/>
        </w:tabs>
        <w:spacing/>
        <w:ind/>
        <w:jc w:val="both"/>
        <w:rPr>
          <w:rFonts w:ascii="Times New Roman" w:hAnsi="Times New Roman" w:cs="Times New Roman"/>
          <w:sz w:val="28"/>
          <w:szCs w:val="28"/>
        </w:rPr>
      </w:pPr>
      <w:r>
        <w:rPr>
          <w:rFonts w:ascii="Times New Roman" w:hAnsi="Times New Roman" w:cs="Times New Roman"/>
          <w:sz w:val="28"/>
          <w:szCs w:val="28"/>
        </w:rPr>
        <w:t xml:space="preserve">Таблица № 4 - Порядок отражения в учете операций  по зачету штрафных санкций от договоров или иных гражданско-правовых сделок</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(указана группа статей КОСГУ)</w:t>
      </w:r>
      <w:r>
        <w:rPr>
          <w:rFonts w:ascii="Times New Roman" w:hAnsi="Times New Roman" w:cs="Times New Roman"/>
          <w:sz w:val="28"/>
          <w:szCs w:val="28"/>
        </w:rPr>
      </w:r>
      <w:r>
        <w:rPr>
          <w:rFonts w:ascii="Times New Roman" w:hAnsi="Times New Roman" w:cs="Times New Roman"/>
          <w:sz w:val="28"/>
          <w:szCs w:val="28"/>
        </w:rPr>
      </w:r>
    </w:p>
    <w:tbl>
      <w:tblPr>
        <w:tblInd w:w="108" w:type="dxa"/>
        <w:tblW w:w="0" w:type="auto"/>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Look w:val="04A0" w:firstRow="1" w:lastRow="0" w:firstColumn="1" w:lastColumn="0" w:noHBand="0" w:noVBand="1"/>
      </w:tblPr>
      <w:tblGrid>
        <w:gridCol w:w="2326"/>
        <w:gridCol w:w="2248"/>
        <w:gridCol w:w="2285"/>
        <w:gridCol w:w="2285"/>
      </w:tblGrid>
      <w:tr>
        <w:trPr>
          <w:tblHeader/>
        </w:trPr>
        <w:tc>
          <w:tcPr>
            <w:shd w:val="clear" w:color="auto" w:fill="ffffff"/>
            <w:tcBorders>
              <w:top w:val="single" w:color="auto" w:sz="4" w:space="0"/>
              <w:left w:val="single" w:color="auto" w:sz="4" w:space="0"/>
              <w:bottom w:val="single" w:color="auto" w:sz="4" w:space="0"/>
              <w:right w:val="single" w:color="auto" w:sz="4" w:space="0"/>
            </w:tcBorders>
            <w:tcW w:w="2326" w:type="dxa"/>
            <w:vAlign w:val="center"/>
            <w:textDirection w:val="lrTb"/>
            <w:noWrap w:val="false"/>
          </w:tcPr>
          <w:p>
            <w:pPr>
              <w:pStyle w:val="1083"/>
              <w:pBdr/>
              <w:spacing/>
              <w:ind/>
              <w:jc w:val="center"/>
              <w:rPr>
                <w:rFonts w:ascii="Times New Roman" w:hAnsi="Times New Roman" w:cs="Times New Roman"/>
                <w:b/>
                <w:sz w:val="24"/>
              </w:rPr>
            </w:pPr>
            <w:r>
              <w:rPr>
                <w:rFonts w:ascii="Times New Roman" w:hAnsi="Times New Roman" w:cs="Times New Roman"/>
                <w:b/>
                <w:sz w:val="24"/>
              </w:rPr>
              <w:t xml:space="preserve">Хозяйственная операция</w:t>
            </w:r>
            <w:r>
              <w:rPr>
                <w:rFonts w:ascii="Times New Roman" w:hAnsi="Times New Roman" w:cs="Times New Roman"/>
                <w:b/>
                <w:sz w:val="24"/>
              </w:rPr>
            </w:r>
            <w:r>
              <w:rPr>
                <w:rFonts w:ascii="Times New Roman" w:hAnsi="Times New Roman" w:cs="Times New Roman"/>
                <w:b/>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center"/>
            <w:textDirection w:val="lrTb"/>
            <w:noWrap w:val="false"/>
          </w:tcPr>
          <w:p>
            <w:pPr>
              <w:pStyle w:val="1083"/>
              <w:pBdr/>
              <w:spacing/>
              <w:ind/>
              <w:jc w:val="center"/>
              <w:rPr>
                <w:rFonts w:ascii="Times New Roman" w:hAnsi="Times New Roman" w:cs="Times New Roman"/>
                <w:b/>
                <w:sz w:val="24"/>
              </w:rPr>
            </w:pPr>
            <w:r>
              <w:rPr>
                <w:rFonts w:ascii="Times New Roman" w:hAnsi="Times New Roman" w:cs="Times New Roman"/>
                <w:b/>
                <w:sz w:val="24"/>
              </w:rPr>
              <w:t xml:space="preserve">Первичный документ</w:t>
            </w:r>
            <w:r>
              <w:rPr>
                <w:rFonts w:ascii="Times New Roman" w:hAnsi="Times New Roman" w:cs="Times New Roman"/>
                <w:b/>
                <w:sz w:val="24"/>
              </w:rPr>
            </w:r>
            <w:r>
              <w:rPr>
                <w:rFonts w:ascii="Times New Roman" w:hAnsi="Times New Roman" w:cs="Times New Roman"/>
                <w:b/>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center"/>
            <w:textDirection w:val="lrTb"/>
            <w:noWrap w:val="false"/>
          </w:tcPr>
          <w:p>
            <w:pPr>
              <w:pStyle w:val="1083"/>
              <w:pBdr/>
              <w:spacing/>
              <w:ind/>
              <w:jc w:val="center"/>
              <w:rPr>
                <w:rFonts w:ascii="Times New Roman" w:hAnsi="Times New Roman" w:cs="Times New Roman"/>
                <w:b/>
                <w:sz w:val="24"/>
              </w:rPr>
            </w:pPr>
            <w:r>
              <w:rPr>
                <w:rFonts w:ascii="Times New Roman" w:hAnsi="Times New Roman" w:cs="Times New Roman"/>
                <w:b/>
                <w:sz w:val="24"/>
              </w:rPr>
              <w:t xml:space="preserve">Дебет</w:t>
            </w:r>
            <w:r>
              <w:rPr>
                <w:rFonts w:ascii="Times New Roman" w:hAnsi="Times New Roman" w:cs="Times New Roman"/>
                <w:b/>
                <w:sz w:val="24"/>
              </w:rPr>
            </w:r>
            <w:r>
              <w:rPr>
                <w:rFonts w:ascii="Times New Roman" w:hAnsi="Times New Roman" w:cs="Times New Roman"/>
                <w:b/>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center"/>
            <w:textDirection w:val="lrTb"/>
            <w:noWrap w:val="false"/>
          </w:tcPr>
          <w:p>
            <w:pPr>
              <w:pStyle w:val="1083"/>
              <w:pBdr/>
              <w:spacing/>
              <w:ind/>
              <w:jc w:val="center"/>
              <w:rPr>
                <w:rFonts w:ascii="Times New Roman" w:hAnsi="Times New Roman" w:cs="Times New Roman"/>
                <w:b/>
                <w:sz w:val="24"/>
              </w:rPr>
            </w:pPr>
            <w:r>
              <w:rPr>
                <w:rFonts w:ascii="Times New Roman" w:hAnsi="Times New Roman" w:cs="Times New Roman"/>
                <w:b/>
                <w:sz w:val="24"/>
              </w:rPr>
              <w:t xml:space="preserve">Кредит</w:t>
            </w:r>
            <w:r>
              <w:rPr>
                <w:rFonts w:ascii="Times New Roman" w:hAnsi="Times New Roman" w:cs="Times New Roman"/>
                <w:b/>
                <w:sz w:val="24"/>
              </w:rPr>
            </w:r>
            <w:r>
              <w:rPr>
                <w:rFonts w:ascii="Times New Roman" w:hAnsi="Times New Roman" w:cs="Times New Roman"/>
                <w:b/>
                <w:sz w:val="24"/>
              </w:rPr>
            </w:r>
          </w:p>
        </w:tc>
      </w:tr>
      <w:tr>
        <w:trPr>
          <w:cantSplit/>
        </w:trPr>
        <w:tc>
          <w:tcPr>
            <w:gridSpan w:val="4"/>
            <w:shd w:val="clear" w:color="auto" w:fill="ffffff"/>
            <w:tcBorders>
              <w:top w:val="single" w:color="auto" w:sz="4" w:space="0"/>
              <w:left w:val="single" w:color="auto" w:sz="4" w:space="0"/>
              <w:bottom w:val="single" w:color="auto" w:sz="4" w:space="0"/>
              <w:right w:val="single" w:color="auto" w:sz="4" w:space="0"/>
            </w:tcBorders>
            <w:tcW w:w="9144"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Прекращение встречного требования зачетом</w:t>
            </w:r>
            <w:r>
              <w:rPr>
                <w:rFonts w:ascii="Times New Roman" w:hAnsi="Times New Roman" w:cs="Times New Roman"/>
                <w:sz w:val="24"/>
              </w:rPr>
              <w:t xml:space="preserve"> по контрактам заключенным по КФО 4,5,7</w:t>
            </w: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textDirection w:val="lrTb"/>
            <w:noWrap w:val="false"/>
          </w:tcPr>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В сумме исполненного</w:t>
            </w:r>
            <w:r>
              <w:rPr>
                <w:rFonts w:ascii="Times New Roman" w:hAnsi="Times New Roman" w:cs="Times New Roman"/>
                <w:sz w:val="24"/>
              </w:rPr>
            </w:r>
            <w:r>
              <w:rPr>
                <w:rFonts w:ascii="Times New Roman" w:hAnsi="Times New Roman" w:cs="Times New Roman"/>
                <w:sz w:val="24"/>
              </w:rPr>
            </w:r>
          </w:p>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денежного обязательства</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restart"/>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Договор;</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t xml:space="preserve">Справка ф. 0504833</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4</w:t>
            </w:r>
            <w:r>
              <w:rPr>
                <w:rFonts w:ascii="Times New Roman" w:hAnsi="Times New Roman" w:cs="Times New Roman"/>
                <w:sz w:val="24"/>
              </w:rPr>
              <w:t xml:space="preserve">(</w:t>
            </w:r>
            <w:r>
              <w:rPr>
                <w:rFonts w:ascii="Times New Roman" w:hAnsi="Times New Roman" w:cs="Times New Roman"/>
                <w:sz w:val="24"/>
              </w:rPr>
              <w:t xml:space="preserve">5</w:t>
            </w:r>
            <w:r>
              <w:rPr>
                <w:rFonts w:ascii="Times New Roman" w:hAnsi="Times New Roman" w:cs="Times New Roman"/>
                <w:sz w:val="24"/>
              </w:rPr>
              <w:t xml:space="preserve">.</w:t>
            </w:r>
            <w:r>
              <w:rPr>
                <w:rFonts w:ascii="Times New Roman" w:hAnsi="Times New Roman" w:cs="Times New Roman"/>
                <w:sz w:val="24"/>
                <w:lang w:val="en-US"/>
              </w:rPr>
              <w:t xml:space="preserve">7</w:t>
            </w:r>
            <w:r>
              <w:rPr>
                <w:rFonts w:ascii="Times New Roman" w:hAnsi="Times New Roman" w:cs="Times New Roman"/>
                <w:sz w:val="24"/>
              </w:rPr>
              <w:t xml:space="preserve">) 302 хх 830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lang w:val="en-US"/>
              </w:rPr>
              <w:t xml:space="preserve">4</w:t>
            </w:r>
            <w:r>
              <w:rPr>
                <w:rFonts w:ascii="Times New Roman" w:hAnsi="Times New Roman" w:cs="Times New Roman"/>
                <w:sz w:val="24"/>
              </w:rPr>
              <w:t xml:space="preserve">(</w:t>
            </w:r>
            <w:r>
              <w:rPr>
                <w:rFonts w:ascii="Times New Roman" w:hAnsi="Times New Roman" w:cs="Times New Roman"/>
                <w:sz w:val="24"/>
                <w:lang w:val="en-US"/>
              </w:rPr>
              <w:t xml:space="preserve">5</w:t>
            </w:r>
            <w:r>
              <w:rPr>
                <w:rFonts w:ascii="Times New Roman" w:hAnsi="Times New Roman" w:cs="Times New Roman"/>
                <w:sz w:val="24"/>
              </w:rPr>
              <w:t xml:space="preserve">,</w:t>
            </w:r>
            <w:r>
              <w:rPr>
                <w:rFonts w:ascii="Times New Roman" w:hAnsi="Times New Roman" w:cs="Times New Roman"/>
                <w:sz w:val="24"/>
                <w:lang w:val="en-US"/>
              </w:rPr>
              <w:t xml:space="preserve">7</w:t>
            </w:r>
            <w:r>
              <w:rPr>
                <w:rFonts w:ascii="Times New Roman" w:hAnsi="Times New Roman" w:cs="Times New Roman"/>
                <w:sz w:val="24"/>
              </w:rPr>
              <w:t xml:space="preserve">) 304 06 730</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textDirection w:val="lrTb"/>
            <w:noWrap w:val="false"/>
          </w:tcPr>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В сумме исполненного</w:t>
            </w:r>
            <w:r>
              <w:rPr>
                <w:rFonts w:ascii="Times New Roman" w:hAnsi="Times New Roman" w:cs="Times New Roman"/>
                <w:sz w:val="24"/>
              </w:rPr>
            </w:r>
            <w:r>
              <w:rPr>
                <w:rFonts w:ascii="Times New Roman" w:hAnsi="Times New Roman" w:cs="Times New Roman"/>
                <w:sz w:val="24"/>
              </w:rPr>
            </w:r>
          </w:p>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требования по санкциям</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2 304 06 830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2 209 4</w:t>
            </w:r>
            <w:r>
              <w:rPr>
                <w:rFonts w:ascii="Times New Roman" w:hAnsi="Times New Roman" w:cs="Times New Roman"/>
                <w:sz w:val="24"/>
              </w:rPr>
              <w:t xml:space="preserve">1</w:t>
            </w:r>
            <w:r>
              <w:rPr>
                <w:rFonts w:ascii="Times New Roman" w:hAnsi="Times New Roman" w:cs="Times New Roman"/>
                <w:sz w:val="24"/>
              </w:rPr>
              <w:t xml:space="preserve"> 660</w:t>
            </w:r>
            <w:r>
              <w:rPr>
                <w:rFonts w:ascii="Times New Roman" w:hAnsi="Times New Roman" w:cs="Times New Roman"/>
                <w:sz w:val="24"/>
              </w:rPr>
            </w:r>
            <w:r>
              <w:rPr>
                <w:rFonts w:ascii="Times New Roman" w:hAnsi="Times New Roman" w:cs="Times New Roman"/>
                <w:sz w:val="24"/>
              </w:rPr>
            </w:r>
          </w:p>
        </w:tc>
      </w:tr>
      <w:tr>
        <w:trPr>
          <w:cantSplit/>
        </w:trPr>
        <w:tc>
          <w:tcPr>
            <w:gridSpan w:val="4"/>
            <w:shd w:val="clear" w:color="auto" w:fill="ffffff"/>
            <w:tcBorders>
              <w:top w:val="single" w:color="auto" w:sz="4" w:space="0"/>
              <w:left w:val="single" w:color="auto" w:sz="4" w:space="0"/>
              <w:bottom w:val="single" w:color="auto" w:sz="4" w:space="0"/>
              <w:right w:val="single" w:color="auto" w:sz="4" w:space="0"/>
            </w:tcBorders>
            <w:tcW w:w="9144"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Прекращение встречного требования зачетом</w:t>
            </w:r>
            <w:r>
              <w:rPr>
                <w:rFonts w:ascii="Times New Roman" w:hAnsi="Times New Roman" w:cs="Times New Roman"/>
                <w:sz w:val="24"/>
              </w:rPr>
              <w:t xml:space="preserve"> по контрактам заключенным по КФО 2</w:t>
            </w: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restart"/>
            <w:textDirection w:val="lrTb"/>
            <w:noWrap w:val="false"/>
          </w:tcPr>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В сумме исполненного</w:t>
            </w:r>
            <w:r>
              <w:rPr>
                <w:rFonts w:ascii="Times New Roman" w:hAnsi="Times New Roman" w:cs="Times New Roman"/>
                <w:sz w:val="24"/>
              </w:rPr>
            </w:r>
            <w:r>
              <w:rPr>
                <w:rFonts w:ascii="Times New Roman" w:hAnsi="Times New Roman" w:cs="Times New Roman"/>
                <w:sz w:val="24"/>
              </w:rPr>
            </w:r>
          </w:p>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t xml:space="preserve">денежного обязательства</w:t>
            </w:r>
            <w:r>
              <w:rPr>
                <w:rFonts w:ascii="Times New Roman" w:hAnsi="Times New Roman" w:cs="Times New Roman"/>
                <w:sz w:val="24"/>
              </w:rPr>
              <w:t xml:space="preserve"> и требования по санкциям</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restart"/>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Договор;</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t xml:space="preserve">Справка ф. 0504833</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w:t>
            </w:r>
            <w:r>
              <w:rPr>
                <w:rFonts w:ascii="Times New Roman" w:hAnsi="Times New Roman" w:cs="Times New Roman"/>
                <w:sz w:val="24"/>
              </w:rPr>
              <w:t xml:space="preserve">302 хх 830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2 209 4</w:t>
            </w:r>
            <w:r>
              <w:rPr>
                <w:rFonts w:ascii="Times New Roman" w:hAnsi="Times New Roman" w:cs="Times New Roman"/>
                <w:sz w:val="24"/>
              </w:rPr>
              <w:t xml:space="preserve">1</w:t>
            </w:r>
            <w:r>
              <w:rPr>
                <w:rFonts w:ascii="Times New Roman" w:hAnsi="Times New Roman" w:cs="Times New Roman"/>
                <w:sz w:val="24"/>
              </w:rPr>
              <w:t xml:space="preserve"> 660</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З.18 по КОСГУ расхода в соответствии с Договором</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0"/>
                <w:tab w:val="left" w:leader="none" w:pos="690"/>
              </w:tabs>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З.17 по КОСГУ 140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r>
      <w:tr>
        <w:trPr>
          <w:cantSplit/>
        </w:trPr>
        <w:tc>
          <w:tcPr>
            <w:gridSpan w:val="4"/>
            <w:shd w:val="clear" w:color="auto" w:fill="ffffff"/>
            <w:tcBorders>
              <w:top w:val="single" w:color="auto" w:sz="4" w:space="0"/>
              <w:left w:val="single" w:color="auto" w:sz="4" w:space="0"/>
              <w:bottom w:val="single" w:color="auto" w:sz="4" w:space="0"/>
              <w:right w:val="single" w:color="auto" w:sz="4" w:space="0"/>
            </w:tcBorders>
            <w:tcW w:w="9144"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Перевод средств с одного КФО на другой</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restart"/>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Перечислены денежные средства с отдельного лицевого счета (с признаком 27) на лицевой счет по учету собственных средств (26)</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restart"/>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Платежное поручение ф. 0401060;</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t xml:space="preserve">Выписка из лицевого счета</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5 304 06 830</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5 201 11 610</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З.18.01 по КОСГУ расхода в соответствии с Договором</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426"/>
              </w:tabs>
              <w:spacing/>
              <w:ind w:left="426"/>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2 201 11 510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2 304 06 730</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426"/>
              </w:tabs>
              <w:spacing/>
              <w:ind w:left="426"/>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З.17 по КОСГУ 140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restart"/>
            <w:textDirection w:val="lrTb"/>
            <w:noWrap w:val="false"/>
          </w:tcPr>
          <w:p>
            <w:pPr>
              <w:pStyle w:val="1083"/>
              <w:pBdr/>
              <w:tabs>
                <w:tab w:val="left" w:leader="none" w:pos="0"/>
              </w:tabs>
              <w:spacing/>
              <w:ind/>
              <w:rPr>
                <w:rFonts w:ascii="Times New Roman" w:hAnsi="Times New Roman" w:cs="Times New Roman"/>
                <w:sz w:val="24"/>
              </w:rPr>
            </w:pPr>
            <w:r>
              <w:rPr>
                <w:rFonts w:ascii="Times New Roman" w:hAnsi="Times New Roman" w:cs="Times New Roman"/>
                <w:sz w:val="24"/>
              </w:rPr>
              <w:t xml:space="preserve">Перевод денежных средств в рамках одного лицевого счета по учету собственных средств (26) с одного источника на другой </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restart"/>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Справка ф. 0504833</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4 304 06 830</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4 201 11 610</w:t>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426"/>
              </w:tabs>
              <w:spacing/>
              <w:ind w:left="426"/>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З.18  по КОСГУ расхода в соответствии с Договором</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426"/>
              </w:tabs>
              <w:spacing/>
              <w:ind w:left="426"/>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2 201 11 510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2 304 06 730</w:t>
            </w:r>
            <w:r>
              <w:rPr>
                <w:rFonts w:ascii="Times New Roman" w:hAnsi="Times New Roman" w:cs="Times New Roman"/>
                <w:sz w:val="24"/>
              </w:rPr>
            </w:r>
            <w:r>
              <w:rPr>
                <w:rFonts w:ascii="Times New Roman" w:hAnsi="Times New Roman" w:cs="Times New Roman"/>
                <w:sz w:val="24"/>
              </w:rPr>
            </w:r>
          </w:p>
        </w:tc>
      </w:tr>
      <w:tr>
        <w:trPr>
          <w:cantSplit/>
        </w:trPr>
        <w:tc>
          <w:tcPr>
            <w:shd w:val="clear" w:color="auto" w:fill="ffffff"/>
            <w:tcBorders>
              <w:top w:val="single" w:color="auto" w:sz="4" w:space="0"/>
              <w:left w:val="single" w:color="auto" w:sz="4" w:space="0"/>
              <w:bottom w:val="single" w:color="auto" w:sz="4" w:space="0"/>
              <w:right w:val="single" w:color="auto" w:sz="4" w:space="0"/>
            </w:tcBorders>
            <w:tcW w:w="2326" w:type="dxa"/>
            <w:vAlign w:val="top"/>
            <w:vMerge w:val="continue"/>
            <w:textDirection w:val="lrTb"/>
            <w:noWrap w:val="false"/>
          </w:tcPr>
          <w:p>
            <w:pPr>
              <w:pStyle w:val="1083"/>
              <w:pBdr/>
              <w:tabs>
                <w:tab w:val="left" w:leader="none" w:pos="426"/>
              </w:tabs>
              <w:spacing/>
              <w:ind w:left="426"/>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48" w:type="dxa"/>
            <w:vAlign w:val="top"/>
            <w:vMerge w:val="continue"/>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Увеличение забалансового счета З.17  по КОСГУ 140</w:t>
            </w:r>
            <w:r>
              <w:rPr>
                <w:rFonts w:ascii="Times New Roman" w:hAnsi="Times New Roman" w:cs="Times New Roman"/>
                <w:sz w:val="24"/>
              </w:rPr>
            </w:r>
            <w:r>
              <w:rPr>
                <w:rFonts w:ascii="Times New Roman" w:hAnsi="Times New Roman" w:cs="Times New Roman"/>
                <w:sz w:val="24"/>
              </w:rPr>
            </w:r>
          </w:p>
        </w:tc>
        <w:tc>
          <w:tcPr>
            <w:shd w:val="clear" w:color="auto" w:fill="ffffff"/>
            <w:tcBorders>
              <w:top w:val="single" w:color="auto" w:sz="4" w:space="0"/>
              <w:left w:val="single" w:color="auto" w:sz="4" w:space="0"/>
              <w:bottom w:val="single" w:color="auto" w:sz="4" w:space="0"/>
              <w:right w:val="single" w:color="auto" w:sz="4" w:space="0"/>
            </w:tcBorders>
            <w:tcW w:w="2285" w:type="dxa"/>
            <w:vAlign w:val="top"/>
            <w:textDirection w:val="lrTb"/>
            <w:noWrap w:val="false"/>
          </w:tcPr>
          <w:p>
            <w:pPr>
              <w:pStyle w:val="1083"/>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r>
    </w:tbl>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Расчеты с учредителем</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Изменение пок</w:t>
      </w:r>
      <w:r>
        <w:rPr>
          <w:rFonts w:ascii="Times New Roman" w:hAnsi="Times New Roman" w:cs="Times New Roman"/>
          <w:sz w:val="28"/>
          <w:szCs w:val="28"/>
        </w:rPr>
        <w:t xml:space="preserve">азателей, отраженных на счетах </w:t>
      </w:r>
      <w:r>
        <w:rPr>
          <w:rFonts w:ascii="Times New Roman" w:hAnsi="Times New Roman" w:cs="Times New Roman"/>
          <w:sz w:val="28"/>
          <w:szCs w:val="28"/>
        </w:rPr>
        <w:t xml:space="preserve">4</w:t>
      </w:r>
      <w:r>
        <w:rPr>
          <w:rFonts w:ascii="Times New Roman" w:hAnsi="Times New Roman" w:cs="Times New Roman"/>
          <w:sz w:val="28"/>
          <w:szCs w:val="28"/>
        </w:rPr>
        <w:t xml:space="preserve">.</w:t>
      </w:r>
      <w:r>
        <w:rPr>
          <w:rFonts w:ascii="Times New Roman" w:hAnsi="Times New Roman" w:cs="Times New Roman"/>
          <w:sz w:val="28"/>
          <w:szCs w:val="28"/>
        </w:rPr>
        <w:t xml:space="preserve">210</w:t>
      </w:r>
      <w:r>
        <w:rPr>
          <w:rFonts w:ascii="Times New Roman" w:hAnsi="Times New Roman" w:cs="Times New Roman"/>
          <w:sz w:val="28"/>
          <w:szCs w:val="28"/>
        </w:rPr>
        <w:t xml:space="preserve">.</w:t>
      </w:r>
      <w:r>
        <w:rPr>
          <w:rFonts w:ascii="Times New Roman" w:hAnsi="Times New Roman" w:cs="Times New Roman"/>
          <w:sz w:val="28"/>
          <w:szCs w:val="28"/>
        </w:rPr>
        <w:t xml:space="preserve">06</w:t>
      </w:r>
      <w:r>
        <w:rPr>
          <w:rFonts w:ascii="Times New Roman" w:hAnsi="Times New Roman" w:cs="Times New Roman"/>
          <w:sz w:val="28"/>
          <w:szCs w:val="28"/>
        </w:rPr>
        <w:t xml:space="preserve">.</w:t>
      </w:r>
      <w:r>
        <w:rPr>
          <w:rFonts w:ascii="Times New Roman" w:hAnsi="Times New Roman" w:cs="Times New Roman"/>
          <w:sz w:val="28"/>
          <w:szCs w:val="28"/>
        </w:rPr>
        <w:t xml:space="preserve">000 «Расчеты с учредителем», осуществляется учреждением один раз в год при составлении г</w:t>
      </w:r>
      <w:r>
        <w:rPr>
          <w:rFonts w:ascii="Times New Roman" w:hAnsi="Times New Roman" w:cs="Times New Roman"/>
          <w:sz w:val="28"/>
          <w:szCs w:val="28"/>
        </w:rPr>
        <w:t xml:space="preserve">одовой бухгалтерской отчетности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показателей счета </w:t>
      </w:r>
      <w:r>
        <w:rPr>
          <w:rFonts w:ascii="Times New Roman" w:hAnsi="Times New Roman" w:cs="Times New Roman"/>
          <w:sz w:val="28"/>
          <w:szCs w:val="28"/>
        </w:rPr>
        <w:t xml:space="preserve">2</w:t>
      </w:r>
      <w:r>
        <w:rPr>
          <w:rFonts w:ascii="Times New Roman" w:hAnsi="Times New Roman" w:cs="Times New Roman"/>
          <w:sz w:val="28"/>
          <w:szCs w:val="28"/>
        </w:rPr>
        <w:t xml:space="preserve">.210.06.</w:t>
      </w:r>
      <w:r>
        <w:rPr>
          <w:rFonts w:ascii="Times New Roman" w:hAnsi="Times New Roman" w:cs="Times New Roman"/>
          <w:sz w:val="28"/>
          <w:szCs w:val="28"/>
        </w:rPr>
        <w:t xml:space="preserve">000 «Расчеты с учредителем», сформированные на дату изменения типа учреждения, в объеме прав по распоряжению особо ценным имуществом в стоимостной оценке, равной балансовой стоимости ОЦИ (Письмо Минфина России от 18.09.2012 № 02-06-07/3798), осуществляются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один раз в год при составлении годовой бухгалтерской отчетности только в части выбывшего из распоряжения учреждения ОЦИ, приобретенного за счет </w:t>
      </w:r>
      <w:r>
        <w:rPr>
          <w:rFonts w:ascii="Times New Roman" w:hAnsi="Times New Roman" w:cs="Times New Roman"/>
          <w:sz w:val="28"/>
          <w:szCs w:val="28"/>
        </w:rPr>
        <w:t xml:space="preserve">средств от приносящей доход деятельности </w:t>
      </w:r>
      <w:r>
        <w:rPr>
          <w:rFonts w:ascii="Times New Roman" w:hAnsi="Times New Roman" w:cs="Times New Roman"/>
          <w:sz w:val="28"/>
          <w:szCs w:val="28"/>
        </w:rPr>
        <w:t xml:space="preserve">до изменения типа учреждения.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Изменение показателей счета 7.210.06.</w:t>
      </w:r>
      <w:r>
        <w:rPr>
          <w:rFonts w:ascii="Times New Roman" w:hAnsi="Times New Roman" w:cs="Times New Roman"/>
          <w:sz w:val="28"/>
          <w:szCs w:val="28"/>
        </w:rPr>
        <w:t xml:space="preserve">000 «Расчеты с учредителем», сформированные на дату изменения типа учреждения, в объеме прав по распоряжению особо ценным имуществом в стоимостной оценке, равной балансовой стоимости ОЦИ (Письмо Минфина России от 18.09.2012 № 02-06-07/3798), осуществляются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один раз в год при составлении годовой бухгалтерской отчетности только в части выбывшего из распоряжения учреждения ОЦИ, приобретенного за счет средств ОМС</w:t>
      </w:r>
      <w:r>
        <w:rPr>
          <w:rFonts w:ascii="Times New Roman" w:hAnsi="Times New Roman" w:cs="Times New Roman"/>
          <w:sz w:val="28"/>
          <w:szCs w:val="28"/>
        </w:rPr>
        <w:t xml:space="preserve"> </w:t>
      </w:r>
      <w:r>
        <w:rPr>
          <w:rFonts w:ascii="Times New Roman" w:hAnsi="Times New Roman" w:cs="Times New Roman"/>
          <w:sz w:val="28"/>
          <w:szCs w:val="28"/>
        </w:rPr>
        <w:t xml:space="preserve">до изменения типа учреждения.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6"/>
        <w:numPr>
          <w:ilvl w:val="1"/>
          <w:numId w:val="35"/>
        </w:numPr>
        <w:suppressLineNumbers w:val="false"/>
        <w:pBdr/>
        <w:spacing w:after="0" w:afterAutospacing="0" w:before="0" w:beforeAutospacing="0"/>
        <w:ind w:hanging="709" w:left="709"/>
        <w:jc w:val="center"/>
        <w:rPr>
          <w:rFonts w:ascii="Times New Roman" w:hAnsi="Times New Roman" w:cs="Times New Roman"/>
          <w:sz w:val="28"/>
          <w:szCs w:val="28"/>
        </w:rPr>
      </w:pPr>
      <w:r/>
      <w:bookmarkStart w:id="39" w:name="_Toc517896508"/>
      <w:r/>
      <w:bookmarkStart w:id="40" w:name="_Toc19523605"/>
      <w:r>
        <w:rPr>
          <w:rFonts w:ascii="Times New Roman" w:hAnsi="Times New Roman" w:cs="Times New Roman"/>
          <w:sz w:val="28"/>
          <w:szCs w:val="28"/>
        </w:rPr>
        <w:t xml:space="preserve">Учет обязательств</w:t>
      </w:r>
      <w:bookmarkEnd w:id="39"/>
      <w:r/>
      <w:bookmarkEnd w:id="40"/>
      <w:r>
        <w:rPr>
          <w:rFonts w:ascii="Times New Roman" w:hAnsi="Times New Roman" w:cs="Times New Roman"/>
          <w:sz w:val="28"/>
          <w:szCs w:val="28"/>
        </w:rPr>
      </w:r>
      <w:r>
        <w:rPr>
          <w:rFonts w:ascii="Times New Roman" w:hAnsi="Times New Roman" w:cs="Times New Roman"/>
          <w:sz w:val="28"/>
          <w:szCs w:val="28"/>
        </w:rPr>
      </w:r>
    </w:p>
    <w:p>
      <w:pPr>
        <w:pStyle w:val="1132"/>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132"/>
        <w:numPr>
          <w:ilvl w:val="2"/>
          <w:numId w:val="35"/>
        </w:numPr>
        <w:pBdr/>
        <w:spacing/>
        <w:ind w:firstLine="709" w:left="0"/>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На счете 0.304.06.000 «Расчеты с прочими кредиторами» отражаются оп</w:t>
      </w:r>
      <w:r>
        <w:rPr>
          <w:rFonts w:ascii="Times New Roman" w:hAnsi="Times New Roman" w:cs="Times New Roman"/>
          <w:sz w:val="28"/>
          <w:szCs w:val="28"/>
        </w:rPr>
        <w:t xml:space="preserve">е</w:t>
      </w:r>
      <w:r>
        <w:rPr>
          <w:rFonts w:ascii="Times New Roman" w:hAnsi="Times New Roman" w:cs="Times New Roman"/>
          <w:sz w:val="28"/>
          <w:szCs w:val="28"/>
        </w:rPr>
        <w:t xml:space="preserve">рации: </w:t>
      </w:r>
      <w:r>
        <w:rPr>
          <w:rFonts w:ascii="Times New Roman" w:hAnsi="Times New Roman" w:cs="Times New Roman"/>
          <w:sz w:val="28"/>
          <w:szCs w:val="28"/>
        </w:rPr>
      </w:r>
      <w:r>
        <w:rPr>
          <w:rFonts w:ascii="Times New Roman" w:hAnsi="Times New Roman" w:cs="Times New Roman"/>
          <w:sz w:val="28"/>
          <w:szCs w:val="28"/>
        </w:rPr>
      </w:r>
    </w:p>
    <w:p>
      <w:pPr>
        <w:pStyle w:val="1132"/>
        <w:pBdr/>
        <w:spacing/>
        <w:ind w:firstLine="709" w:left="0"/>
        <w:contextualSpacing w:val="true"/>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hAnsi="Times New Roman" w:cs="Times New Roman"/>
          <w:sz w:val="28"/>
          <w:szCs w:val="28"/>
          <w:lang w:eastAsia="ru-RU"/>
        </w:rPr>
        <w:t xml:space="preserve">по переводу активов между видами деятельности в корреспонденции со счетами 0.106.00.000 «Вложения в нефинансовые активы»</w:t>
      </w:r>
      <w:r>
        <w:rPr>
          <w:rFonts w:ascii="Times New Roman" w:hAnsi="Times New Roman" w:cs="Times New Roman"/>
          <w:sz w:val="28"/>
          <w:szCs w:val="28"/>
          <w:lang w:eastAsia="ru-RU"/>
        </w:rPr>
        <w:t xml:space="preserve">, 0.105.00.000 «Мат</w:t>
      </w:r>
      <w:r>
        <w:rPr>
          <w:rFonts w:ascii="Times New Roman" w:hAnsi="Times New Roman" w:cs="Times New Roman"/>
          <w:sz w:val="28"/>
          <w:szCs w:val="28"/>
          <w:lang w:eastAsia="ru-RU"/>
        </w:rPr>
        <w:t xml:space="preserve">е</w:t>
      </w:r>
      <w:r>
        <w:rPr>
          <w:rFonts w:ascii="Times New Roman" w:hAnsi="Times New Roman" w:cs="Times New Roman"/>
          <w:sz w:val="28"/>
          <w:szCs w:val="28"/>
          <w:lang w:eastAsia="ru-RU"/>
        </w:rPr>
        <w:t xml:space="preserve">риальные запасы»;</w:t>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132"/>
        <w:pBdr/>
        <w:spacing/>
        <w:ind w:firstLine="709" w:left="0"/>
        <w:contextualSpacing w:val="true"/>
        <w:jc w:val="both"/>
        <w:rPr>
          <w:rFonts w:ascii="Times New Roman" w:hAnsi="Times New Roman" w:cs="Times New Roman"/>
          <w:sz w:val="28"/>
          <w:szCs w:val="28"/>
          <w:lang w:eastAsia="ru-RU"/>
        </w:rPr>
      </w:pPr>
      <w:r>
        <w:rPr>
          <w:rFonts w:ascii="Times New Roman" w:hAnsi="Times New Roman" w:cs="Times New Roman"/>
          <w:sz w:val="28"/>
          <w:szCs w:val="28"/>
        </w:rPr>
        <w:t xml:space="preserve">–</w:t>
      </w:r>
      <w:r>
        <w:rPr>
          <w:rFonts w:ascii="Times New Roman" w:hAnsi="Times New Roman" w:cs="Times New Roman"/>
          <w:sz w:val="28"/>
          <w:szCs w:val="28"/>
          <w:lang w:eastAsia="ru-RU"/>
        </w:rPr>
        <w:t xml:space="preserve"> по привлечению денежных средств на исполнение обязател</w:t>
      </w:r>
      <w:r>
        <w:rPr>
          <w:rFonts w:ascii="Times New Roman" w:hAnsi="Times New Roman" w:cs="Times New Roman"/>
          <w:sz w:val="28"/>
          <w:szCs w:val="28"/>
          <w:lang w:eastAsia="ru-RU"/>
        </w:rPr>
        <w:t xml:space="preserve">ь</w:t>
      </w:r>
      <w:r>
        <w:rPr>
          <w:rFonts w:ascii="Times New Roman" w:hAnsi="Times New Roman" w:cs="Times New Roman"/>
          <w:sz w:val="28"/>
          <w:szCs w:val="28"/>
          <w:lang w:eastAsia="ru-RU"/>
        </w:rPr>
        <w:t xml:space="preserve">ства, принятого по одному виду деятельности за счет остатка средств по другому виду деятельности, с последующим возмещением в корреспонденции со счетами 0.201.00.000 </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Денежные средства учреждения»;</w:t>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132"/>
        <w:pBdr/>
        <w:spacing/>
        <w:ind w:firstLine="709" w:left="0"/>
        <w:contextualSpacing w:val="true"/>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lang w:eastAsia="ru-RU"/>
        </w:rPr>
        <w:t xml:space="preserve">ри восстановлении расходов и затрат между источниками </w:t>
      </w:r>
      <w:r>
        <w:rPr>
          <w:rFonts w:ascii="Times New Roman" w:hAnsi="Times New Roman" w:cs="Times New Roman"/>
          <w:sz w:val="28"/>
          <w:szCs w:val="28"/>
          <w:lang w:eastAsia="ru-RU"/>
        </w:rPr>
        <w:t xml:space="preserve">в корреспонденции со счетами </w:t>
      </w:r>
      <w:r>
        <w:rPr>
          <w:rFonts w:ascii="Times New Roman" w:hAnsi="Times New Roman" w:cs="Times New Roman"/>
          <w:sz w:val="28"/>
          <w:szCs w:val="28"/>
          <w:lang w:eastAsia="ru-RU"/>
        </w:rPr>
        <w:t xml:space="preserve">0.109.00.000 «</w:t>
      </w:r>
      <w:r>
        <w:rPr>
          <w:rFonts w:ascii="Times New Roman" w:hAnsi="Times New Roman" w:cs="Times New Roman"/>
          <w:sz w:val="28"/>
          <w:szCs w:val="28"/>
          <w:lang w:eastAsia="ru-RU"/>
        </w:rPr>
        <w:t xml:space="preserve">Затраты на изготовление готовой продукции, выполнение работ, услуг</w:t>
      </w:r>
      <w:r>
        <w:rPr>
          <w:rFonts w:ascii="Times New Roman" w:hAnsi="Times New Roman" w:cs="Times New Roman"/>
          <w:sz w:val="28"/>
          <w:szCs w:val="28"/>
          <w:lang w:eastAsia="ru-RU"/>
        </w:rPr>
        <w:t xml:space="preserve">», 0.401.20.000 «</w:t>
      </w:r>
      <w:r>
        <w:rPr>
          <w:rFonts w:ascii="Times New Roman" w:hAnsi="Times New Roman" w:cs="Times New Roman"/>
          <w:sz w:val="28"/>
          <w:szCs w:val="28"/>
          <w:lang w:eastAsia="ru-RU"/>
        </w:rPr>
        <w:t xml:space="preserve">Расходы текущего ф</w:t>
      </w:r>
      <w:r>
        <w:rPr>
          <w:rFonts w:ascii="Times New Roman" w:hAnsi="Times New Roman" w:cs="Times New Roman"/>
          <w:sz w:val="28"/>
          <w:szCs w:val="28"/>
          <w:lang w:eastAsia="ru-RU"/>
        </w:rPr>
        <w:t xml:space="preserve">и</w:t>
      </w:r>
      <w:r>
        <w:rPr>
          <w:rFonts w:ascii="Times New Roman" w:hAnsi="Times New Roman" w:cs="Times New Roman"/>
          <w:sz w:val="28"/>
          <w:szCs w:val="28"/>
          <w:lang w:eastAsia="ru-RU"/>
        </w:rPr>
        <w:t xml:space="preserve">нансового года</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132"/>
        <w:pBdr/>
        <w:spacing/>
        <w:ind w:firstLine="709" w:left="0"/>
        <w:contextualSpacing w:val="true"/>
        <w:jc w:val="both"/>
        <w:rPr>
          <w:rFonts w:ascii="Times New Roman" w:hAnsi="Times New Roman" w:cs="Times New Roman"/>
          <w:sz w:val="28"/>
          <w:szCs w:val="28"/>
          <w:lang w:eastAsia="ru-RU"/>
        </w:rPr>
      </w:pPr>
      <w:r>
        <w:rPr>
          <w:rFonts w:ascii="Times New Roman" w:hAnsi="Times New Roman" w:cs="Times New Roman"/>
          <w:sz w:val="28"/>
          <w:szCs w:val="28"/>
        </w:rPr>
        <w:t xml:space="preserve">–</w:t>
      </w:r>
      <w:r>
        <w:rPr>
          <w:rFonts w:ascii="Times New Roman" w:hAnsi="Times New Roman" w:cs="Times New Roman"/>
          <w:sz w:val="28"/>
          <w:szCs w:val="28"/>
          <w:lang w:eastAsia="ru-RU"/>
        </w:rPr>
        <w:t xml:space="preserve"> при осуществлении прочих некассовых операций в корреспонденции со счетами 0.205.00.000 «Расчеты по доходам», 0.209.00.000 «Расч</w:t>
      </w:r>
      <w:r>
        <w:rPr>
          <w:rFonts w:ascii="Times New Roman" w:hAnsi="Times New Roman" w:cs="Times New Roman"/>
          <w:sz w:val="28"/>
          <w:szCs w:val="28"/>
          <w:lang w:eastAsia="ru-RU"/>
        </w:rPr>
        <w:t xml:space="preserve">е</w:t>
      </w:r>
      <w:r>
        <w:rPr>
          <w:rFonts w:ascii="Times New Roman" w:hAnsi="Times New Roman" w:cs="Times New Roman"/>
          <w:sz w:val="28"/>
          <w:szCs w:val="28"/>
          <w:lang w:eastAsia="ru-RU"/>
        </w:rPr>
        <w:t xml:space="preserve">ты по ущербу и иным доходам», 0.302.00.000 «Расчеты по принятым обяз</w:t>
      </w:r>
      <w:r>
        <w:rPr>
          <w:rFonts w:ascii="Times New Roman" w:hAnsi="Times New Roman" w:cs="Times New Roman"/>
          <w:sz w:val="28"/>
          <w:szCs w:val="28"/>
          <w:lang w:eastAsia="ru-RU"/>
        </w:rPr>
        <w:t xml:space="preserve">а</w:t>
      </w:r>
      <w:r>
        <w:rPr>
          <w:rFonts w:ascii="Times New Roman" w:hAnsi="Times New Roman" w:cs="Times New Roman"/>
          <w:sz w:val="28"/>
          <w:szCs w:val="28"/>
          <w:lang w:eastAsia="ru-RU"/>
        </w:rPr>
        <w:t xml:space="preserve">тельствам»</w:t>
      </w:r>
      <w:r>
        <w:rPr>
          <w:rFonts w:ascii="Times New Roman" w:hAnsi="Times New Roman" w:cs="Times New Roman"/>
          <w:sz w:val="28"/>
          <w:szCs w:val="28"/>
          <w:lang w:eastAsia="ru-RU"/>
        </w:rPr>
        <w:t xml:space="preserve">, 0.304.03.000 «Расчеты по удержаниям из </w:t>
      </w:r>
      <w:r>
        <w:rPr>
          <w:rFonts w:ascii="Times New Roman" w:hAnsi="Times New Roman" w:cs="Times New Roman"/>
          <w:sz w:val="28"/>
          <w:szCs w:val="28"/>
          <w:lang w:eastAsia="ru-RU"/>
        </w:rPr>
        <w:t xml:space="preserve">выплат по оплате труда</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1132"/>
        <w:keepNext w:val="true"/>
        <w:keepLines w:val="true"/>
        <w:pBdr/>
        <w:spacing/>
        <w:ind w:left="709"/>
        <w:contextualSpacing w:val="true"/>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132"/>
        <w:numPr>
          <w:ilvl w:val="2"/>
          <w:numId w:val="35"/>
        </w:numPr>
        <w:pBdr/>
        <w:spacing/>
        <w:ind w:firstLine="709" w:left="0"/>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Начисление </w:t>
      </w:r>
      <w:r>
        <w:rPr>
          <w:rFonts w:ascii="Times New Roman" w:hAnsi="Times New Roman" w:cs="Times New Roman"/>
          <w:sz w:val="28"/>
          <w:szCs w:val="28"/>
        </w:rPr>
        <w:t xml:space="preserve">заработной платы за месяц осуществляется последним числом месяца, за который происходит начисление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132"/>
        <w:pBdr/>
        <w:spacing/>
        <w:ind w:left="709"/>
        <w:contextualSpacing w:val="true"/>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132"/>
        <w:numPr>
          <w:ilvl w:val="2"/>
          <w:numId w:val="35"/>
        </w:numPr>
        <w:pBdr/>
        <w:spacing/>
        <w:ind w:firstLine="709" w:left="0"/>
        <w:contextualSpacing w:val="true"/>
        <w:jc w:val="both"/>
        <w:rPr>
          <w:rFonts w:ascii="Times New Roman" w:hAnsi="Times New Roman" w:cs="Times New Roman"/>
          <w:sz w:val="28"/>
          <w:szCs w:val="28"/>
        </w:rPr>
      </w:pPr>
      <w:r>
        <w:rPr>
          <w:rFonts w:ascii="Times New Roman" w:hAnsi="Times New Roman" w:cs="Times New Roman"/>
          <w:sz w:val="28"/>
          <w:szCs w:val="28"/>
        </w:rPr>
        <w:t xml:space="preserve">Удержание за неотработанный отпуск при увольнении уменьшает налоги и взносы, т.е. отражается как «красное сторно» начислений отпу</w:t>
      </w:r>
      <w:r>
        <w:rPr>
          <w:rFonts w:ascii="Times New Roman" w:hAnsi="Times New Roman" w:cs="Times New Roman"/>
          <w:sz w:val="28"/>
          <w:szCs w:val="28"/>
        </w:rPr>
        <w:t xml:space="preserve">с</w:t>
      </w:r>
      <w:r>
        <w:rPr>
          <w:rFonts w:ascii="Times New Roman" w:hAnsi="Times New Roman" w:cs="Times New Roman"/>
          <w:sz w:val="28"/>
          <w:szCs w:val="28"/>
        </w:rPr>
        <w:t xml:space="preserve">ка.</w:t>
      </w:r>
      <w:r>
        <w:rPr>
          <w:rFonts w:ascii="Times New Roman" w:hAnsi="Times New Roman" w:cs="Times New Roman"/>
          <w:sz w:val="28"/>
          <w:szCs w:val="28"/>
        </w:rPr>
      </w:r>
      <w:r>
        <w:rPr>
          <w:rFonts w:ascii="Times New Roman" w:hAnsi="Times New Roman" w:cs="Times New Roman"/>
          <w:sz w:val="28"/>
          <w:szCs w:val="28"/>
        </w:rPr>
      </w:r>
    </w:p>
    <w:p>
      <w:pPr>
        <w:pStyle w:val="1132"/>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132"/>
        <w:numPr>
          <w:ilvl w:val="2"/>
          <w:numId w:val="35"/>
        </w:numPr>
        <w:pBdr/>
        <w:spacing/>
        <w:ind w:firstLine="709" w:left="0"/>
        <w:contextualSpacing w:val="true"/>
        <w:jc w:val="both"/>
        <w:rPr>
          <w:rFonts w:ascii="Times New Roman" w:hAnsi="Times New Roman" w:cs="Times New Roman"/>
          <w:sz w:val="28"/>
          <w:szCs w:val="28"/>
        </w:rPr>
      </w:pPr>
      <w:r>
        <w:rPr>
          <w:rFonts w:ascii="Times New Roman" w:hAnsi="Times New Roman" w:cs="Times New Roman"/>
          <w:sz w:val="28"/>
          <w:szCs w:val="28"/>
        </w:rPr>
        <w:t xml:space="preserve">Порядок отражения зачисления денежных средств, полученных в качестве обеспечения заявки и не подлежащих возвр</w:t>
      </w:r>
      <w:r>
        <w:rPr>
          <w:rFonts w:ascii="Times New Roman" w:hAnsi="Times New Roman" w:cs="Times New Roman"/>
          <w:sz w:val="28"/>
          <w:szCs w:val="28"/>
        </w:rPr>
        <w:t xml:space="preserve">а</w:t>
      </w:r>
      <w:r>
        <w:rPr>
          <w:rFonts w:ascii="Times New Roman" w:hAnsi="Times New Roman" w:cs="Times New Roman"/>
          <w:sz w:val="28"/>
          <w:szCs w:val="28"/>
        </w:rPr>
        <w:t xml:space="preserve">ту, в состав собственных доходов учреждения, пред</w:t>
      </w:r>
      <w:r>
        <w:rPr>
          <w:rFonts w:ascii="Times New Roman" w:hAnsi="Times New Roman" w:cs="Times New Roman"/>
          <w:sz w:val="28"/>
          <w:szCs w:val="28"/>
        </w:rPr>
        <w:t xml:space="preserve">ставлен в та</w:t>
      </w:r>
      <w:r>
        <w:rPr>
          <w:rFonts w:ascii="Times New Roman" w:hAnsi="Times New Roman" w:cs="Times New Roman"/>
          <w:sz w:val="28"/>
          <w:szCs w:val="28"/>
        </w:rPr>
        <w:t xml:space="preserve">б</w:t>
      </w:r>
      <w:r>
        <w:rPr>
          <w:rFonts w:ascii="Times New Roman" w:hAnsi="Times New Roman" w:cs="Times New Roman"/>
          <w:sz w:val="28"/>
          <w:szCs w:val="28"/>
        </w:rPr>
        <w:t xml:space="preserve">лице № </w:t>
      </w:r>
      <w:r>
        <w:rPr>
          <w:rFonts w:ascii="Times New Roman" w:hAnsi="Times New Roman" w:cs="Times New Roman"/>
          <w:sz w:val="28"/>
          <w:szCs w:val="28"/>
        </w:rPr>
        <w:t xml:space="preserve">5</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Таблица № </w:t>
      </w:r>
      <w:r>
        <w:rPr>
          <w:rFonts w:ascii="Times New Roman" w:hAnsi="Times New Roman" w:cs="Times New Roman"/>
          <w:sz w:val="28"/>
          <w:szCs w:val="28"/>
        </w:rPr>
        <w:t xml:space="preserve">5</w:t>
      </w:r>
      <w:r>
        <w:rPr>
          <w:rFonts w:ascii="Times New Roman" w:hAnsi="Times New Roman" w:cs="Times New Roman"/>
          <w:sz w:val="28"/>
          <w:szCs w:val="28"/>
        </w:rPr>
        <w:t xml:space="preserve">- Порядок отражения зачисления денежных средств, полученных в качестве обеспечения заявки и не подлежащих возврату</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(указана </w:t>
      </w:r>
      <w:r>
        <w:rPr>
          <w:rFonts w:ascii="Times New Roman" w:hAnsi="Times New Roman" w:cs="Times New Roman"/>
          <w:sz w:val="28"/>
          <w:szCs w:val="28"/>
        </w:rPr>
        <w:t xml:space="preserve">группа статей</w:t>
      </w:r>
      <w:r>
        <w:rPr>
          <w:rFonts w:ascii="Times New Roman" w:hAnsi="Times New Roman" w:cs="Times New Roman"/>
          <w:sz w:val="28"/>
          <w:szCs w:val="28"/>
        </w:rPr>
        <w:t xml:space="preserve"> КОСГУ)</w:t>
      </w:r>
      <w:r>
        <w:rPr>
          <w:rFonts w:ascii="Times New Roman" w:hAnsi="Times New Roman" w:cs="Times New Roman"/>
          <w:sz w:val="28"/>
          <w:szCs w:val="28"/>
        </w:rPr>
      </w:r>
      <w:r>
        <w:rPr>
          <w:rFonts w:ascii="Times New Roman" w:hAnsi="Times New Roman" w:cs="Times New Roman"/>
          <w:sz w:val="28"/>
          <w:szCs w:val="28"/>
        </w:rPr>
      </w:r>
    </w:p>
    <w:tbl>
      <w:tblPr>
        <w:tblInd w:w="74" w:type="dxa"/>
        <w:tblW w:w="5108" w:type="pct"/>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Look w:val="01E0" w:firstRow="1" w:lastRow="1" w:firstColumn="1" w:lastColumn="1" w:noHBand="0" w:noVBand="0"/>
      </w:tblPr>
      <w:tblGrid>
        <w:gridCol w:w="2902"/>
        <w:gridCol w:w="3075"/>
        <w:gridCol w:w="1687"/>
        <w:gridCol w:w="1678"/>
      </w:tblGrid>
      <w:tr>
        <w:trPr>
          <w:tblHeader/>
        </w:trPr>
        <w:tc>
          <w:tcPr>
            <w:shd w:val="clear" w:color="auto" w:fill="ffffff"/>
            <w:tcBorders>
              <w:top w:val="single" w:color="auto" w:sz="4" w:space="0"/>
              <w:left w:val="single" w:color="auto" w:sz="4" w:space="0"/>
              <w:bottom w:val="single" w:color="auto" w:sz="4" w:space="0"/>
              <w:right w:val="single" w:color="auto" w:sz="4" w:space="0"/>
            </w:tcBorders>
            <w:tcW w:w="1553" w:type="pct"/>
            <w:vAlign w:val="center"/>
            <w:textDirection w:val="lrTb"/>
            <w:noWrap w:val="false"/>
          </w:tcPr>
          <w:p>
            <w:pPr>
              <w:pStyle w:val="1083"/>
              <w:pBdr/>
              <w:spacing/>
              <w:ind/>
              <w:jc w:val="center"/>
              <w:rPr>
                <w:rFonts w:ascii="Times New Roman" w:hAnsi="Times New Roman" w:eastAsia="Calibri" w:cs="Times New Roman"/>
                <w:b/>
                <w:sz w:val="24"/>
                <w:szCs w:val="28"/>
                <w:lang w:eastAsia="en-US"/>
              </w:rPr>
            </w:pPr>
            <w:r>
              <w:rPr>
                <w:rFonts w:ascii="Times New Roman" w:hAnsi="Times New Roman" w:eastAsia="Calibri" w:cs="Times New Roman"/>
                <w:b/>
                <w:sz w:val="24"/>
                <w:szCs w:val="28"/>
                <w:lang w:eastAsia="en-US"/>
              </w:rPr>
              <w:t xml:space="preserve">Хозяйственная операция</w:t>
            </w:r>
            <w:r>
              <w:rPr>
                <w:rFonts w:ascii="Times New Roman" w:hAnsi="Times New Roman" w:eastAsia="Calibri" w:cs="Times New Roman"/>
                <w:b/>
                <w:sz w:val="24"/>
                <w:szCs w:val="28"/>
                <w:lang w:eastAsia="en-US"/>
              </w:rPr>
            </w:r>
            <w:r>
              <w:rPr>
                <w:rFonts w:ascii="Times New Roman" w:hAnsi="Times New Roman" w:eastAsia="Calibri" w:cs="Times New Roman"/>
                <w:b/>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1646" w:type="pct"/>
            <w:vAlign w:val="center"/>
            <w:textDirection w:val="lrTb"/>
            <w:noWrap w:val="false"/>
          </w:tcPr>
          <w:p>
            <w:pPr>
              <w:pStyle w:val="1083"/>
              <w:pBdr/>
              <w:spacing/>
              <w:ind/>
              <w:jc w:val="center"/>
              <w:rPr>
                <w:rFonts w:ascii="Times New Roman" w:hAnsi="Times New Roman" w:cs="Times New Roman"/>
                <w:b/>
                <w:sz w:val="24"/>
                <w:szCs w:val="28"/>
              </w:rPr>
            </w:pPr>
            <w:r>
              <w:rPr>
                <w:rFonts w:ascii="Times New Roman" w:hAnsi="Times New Roman" w:cs="Times New Roman"/>
                <w:b/>
                <w:sz w:val="24"/>
                <w:szCs w:val="28"/>
              </w:rPr>
              <w:t xml:space="preserve">Первичный документ</w:t>
            </w:r>
            <w:r>
              <w:rPr>
                <w:rFonts w:ascii="Times New Roman" w:hAnsi="Times New Roman" w:cs="Times New Roman"/>
                <w:b/>
                <w:sz w:val="24"/>
                <w:szCs w:val="28"/>
              </w:rPr>
            </w:r>
            <w:r>
              <w:rPr>
                <w:rFonts w:ascii="Times New Roman" w:hAnsi="Times New Roman" w:cs="Times New Roman"/>
                <w:b/>
                <w:sz w:val="24"/>
                <w:szCs w:val="28"/>
              </w:rPr>
            </w:r>
          </w:p>
        </w:tc>
        <w:tc>
          <w:tcPr>
            <w:shd w:val="clear" w:color="auto" w:fill="ffffff"/>
            <w:tcBorders>
              <w:top w:val="single" w:color="auto" w:sz="4" w:space="0"/>
              <w:left w:val="single" w:color="auto" w:sz="4" w:space="0"/>
              <w:bottom w:val="single" w:color="auto" w:sz="4" w:space="0"/>
              <w:right w:val="single" w:color="auto" w:sz="4" w:space="0"/>
            </w:tcBorders>
            <w:tcW w:w="903" w:type="pct"/>
            <w:vAlign w:val="center"/>
            <w:textDirection w:val="lrTb"/>
            <w:noWrap w:val="false"/>
          </w:tcPr>
          <w:p>
            <w:pPr>
              <w:pStyle w:val="1133"/>
              <w:widowControl w:val="false"/>
              <w:pBdr/>
              <w:spacing w:after="0" w:afterAutospacing="0" w:before="0" w:beforeAutospacing="0"/>
              <w:ind/>
              <w:jc w:val="center"/>
              <w:rPr>
                <w:b/>
                <w:szCs w:val="28"/>
              </w:rPr>
            </w:pPr>
            <w:r>
              <w:rPr>
                <w:b/>
                <w:szCs w:val="28"/>
              </w:rPr>
              <w:t xml:space="preserve">Дебет</w:t>
            </w:r>
            <w:r>
              <w:rPr>
                <w:b/>
                <w:szCs w:val="28"/>
              </w:rPr>
            </w:r>
            <w:r>
              <w:rPr>
                <w:b/>
                <w:szCs w:val="28"/>
              </w:rPr>
            </w:r>
          </w:p>
        </w:tc>
        <w:tc>
          <w:tcPr>
            <w:shd w:val="clear" w:color="auto" w:fill="ffffff"/>
            <w:tcBorders>
              <w:top w:val="single" w:color="auto" w:sz="4" w:space="0"/>
              <w:left w:val="single" w:color="auto" w:sz="4" w:space="0"/>
              <w:bottom w:val="single" w:color="auto" w:sz="4" w:space="0"/>
              <w:right w:val="single" w:color="auto" w:sz="4" w:space="0"/>
            </w:tcBorders>
            <w:tcW w:w="898" w:type="pct"/>
            <w:vAlign w:val="center"/>
            <w:textDirection w:val="lrTb"/>
            <w:noWrap w:val="false"/>
          </w:tcPr>
          <w:p>
            <w:pPr>
              <w:pStyle w:val="1133"/>
              <w:widowControl w:val="false"/>
              <w:pBdr/>
              <w:spacing w:after="0" w:afterAutospacing="0" w:before="0" w:beforeAutospacing="0"/>
              <w:ind/>
              <w:jc w:val="center"/>
              <w:rPr>
                <w:b/>
                <w:szCs w:val="28"/>
              </w:rPr>
            </w:pPr>
            <w:r>
              <w:rPr>
                <w:b/>
                <w:szCs w:val="28"/>
              </w:rPr>
              <w:t xml:space="preserve">Кредит</w:t>
            </w:r>
            <w:r>
              <w:rPr>
                <w:b/>
                <w:szCs w:val="28"/>
              </w:rPr>
            </w:r>
            <w:r>
              <w:rPr>
                <w:b/>
                <w:szCs w:val="28"/>
              </w:rPr>
            </w:r>
          </w:p>
        </w:tc>
      </w:tr>
      <w:tr>
        <w:trPr/>
        <w:tc>
          <w:tcPr>
            <w:shd w:val="clear" w:color="auto" w:fill="ffffff"/>
            <w:tcBorders>
              <w:top w:val="single" w:color="auto" w:sz="4" w:space="0"/>
              <w:left w:val="single" w:color="auto" w:sz="4" w:space="0"/>
              <w:bottom w:val="single" w:color="auto" w:sz="4" w:space="0"/>
              <w:right w:val="single" w:color="auto" w:sz="4" w:space="0"/>
            </w:tcBorders>
            <w:tcW w:w="1553" w:type="pct"/>
            <w:vAlign w:val="top"/>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Поступление денежных средств во временное распоряжение учреждения </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1646" w:type="pct"/>
            <w:vAlign w:val="top"/>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Платежное поручение ф. 0401060;</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Выписка из лицевого счета</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903"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3.201.11.510</w:t>
            </w:r>
            <w:r>
              <w:rPr>
                <w:szCs w:val="28"/>
              </w:rPr>
            </w:r>
            <w:r>
              <w:rPr>
                <w:szCs w:val="28"/>
              </w:rPr>
            </w:r>
          </w:p>
          <w:p>
            <w:pPr>
              <w:pStyle w:val="1133"/>
              <w:widowControl w:val="false"/>
              <w:pBdr/>
              <w:spacing w:after="0" w:afterAutospacing="0" w:before="0" w:beforeAutospacing="0"/>
              <w:ind/>
              <w:jc w:val="both"/>
              <w:rPr>
                <w:szCs w:val="28"/>
              </w:rPr>
            </w:pPr>
            <w:r>
              <w:rPr>
                <w:szCs w:val="28"/>
              </w:rPr>
              <w:t xml:space="preserve">З</w:t>
            </w:r>
            <w:r>
              <w:rPr>
                <w:szCs w:val="28"/>
              </w:rPr>
              <w:t xml:space="preserve">аб.счет </w:t>
            </w:r>
            <w:r>
              <w:rPr>
                <w:szCs w:val="28"/>
              </w:rPr>
              <w:t xml:space="preserve">17.510</w:t>
            </w:r>
            <w:r>
              <w:rPr>
                <w:szCs w:val="28"/>
              </w:rPr>
            </w:r>
            <w:r>
              <w:rPr>
                <w:szCs w:val="28"/>
              </w:rPr>
            </w:r>
          </w:p>
        </w:tc>
        <w:tc>
          <w:tcPr>
            <w:shd w:val="clear" w:color="auto" w:fill="ffffff"/>
            <w:tcBorders>
              <w:top w:val="single" w:color="auto" w:sz="4" w:space="0"/>
              <w:left w:val="single" w:color="auto" w:sz="4" w:space="0"/>
              <w:bottom w:val="single" w:color="auto" w:sz="4" w:space="0"/>
              <w:right w:val="single" w:color="auto" w:sz="4" w:space="0"/>
            </w:tcBorders>
            <w:tcW w:w="898"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3.304.01.730</w:t>
            </w:r>
            <w:r>
              <w:rPr>
                <w:szCs w:val="28"/>
              </w:rPr>
            </w:r>
            <w:r>
              <w:rPr>
                <w:szCs w:val="28"/>
              </w:rPr>
            </w:r>
          </w:p>
        </w:tc>
      </w:tr>
      <w:tr>
        <w:trPr/>
        <w:tc>
          <w:tcPr>
            <w:shd w:val="clear" w:color="auto" w:fill="ffffff"/>
            <w:tcBorders>
              <w:top w:val="single" w:color="auto" w:sz="4" w:space="0"/>
              <w:left w:val="single" w:color="auto" w:sz="4" w:space="0"/>
              <w:bottom w:val="single" w:color="auto" w:sz="4" w:space="0"/>
              <w:right w:val="single" w:color="auto" w:sz="4" w:space="0"/>
            </w:tcBorders>
            <w:tcW w:w="1553" w:type="pct"/>
            <w:vAlign w:val="top"/>
            <w:vMerge w:val="restart"/>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Зачисление денежных средств, полученных в качестве обеспечения заявки и не подлежащих возврату, в состав собственных доходов учреждения </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1646" w:type="pct"/>
            <w:vAlign w:val="top"/>
            <w:vMerge w:val="restart"/>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Протокол об отказе от заключения контракта, </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Конкурсная документация, </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Претензия</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Справка ф. 0504833</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903"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3.304.01.830</w:t>
            </w:r>
            <w:r>
              <w:rPr>
                <w:szCs w:val="28"/>
              </w:rPr>
            </w:r>
            <w:r>
              <w:rPr>
                <w:szCs w:val="28"/>
              </w:rPr>
            </w:r>
          </w:p>
        </w:tc>
        <w:tc>
          <w:tcPr>
            <w:shd w:val="clear" w:color="auto" w:fill="ffffff"/>
            <w:tcBorders>
              <w:top w:val="single" w:color="auto" w:sz="4" w:space="0"/>
              <w:left w:val="single" w:color="auto" w:sz="4" w:space="0"/>
              <w:bottom w:val="single" w:color="auto" w:sz="4" w:space="0"/>
              <w:right w:val="single" w:color="auto" w:sz="4" w:space="0"/>
            </w:tcBorders>
            <w:tcW w:w="898"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3.201.11.610</w:t>
            </w:r>
            <w:r>
              <w:rPr>
                <w:szCs w:val="28"/>
              </w:rPr>
            </w:r>
            <w:r>
              <w:rPr>
                <w:szCs w:val="28"/>
              </w:rPr>
            </w:r>
          </w:p>
          <w:p>
            <w:pPr>
              <w:pStyle w:val="1133"/>
              <w:widowControl w:val="false"/>
              <w:pBdr/>
              <w:spacing w:after="0" w:afterAutospacing="0" w:before="0" w:beforeAutospacing="0"/>
              <w:ind/>
              <w:jc w:val="both"/>
              <w:rPr>
                <w:szCs w:val="28"/>
              </w:rPr>
            </w:pPr>
            <w:r>
              <w:rPr>
                <w:szCs w:val="28"/>
              </w:rPr>
              <w:t xml:space="preserve">Заб.счет </w:t>
            </w:r>
            <w:r>
              <w:rPr>
                <w:szCs w:val="28"/>
              </w:rPr>
              <w:t xml:space="preserve">17.610</w:t>
            </w:r>
            <w:r>
              <w:rPr>
                <w:szCs w:val="28"/>
              </w:rPr>
            </w:r>
            <w:r>
              <w:rPr>
                <w:szCs w:val="28"/>
              </w:rPr>
            </w:r>
          </w:p>
        </w:tc>
      </w:tr>
      <w:tr>
        <w:trPr/>
        <w:tc>
          <w:tcPr>
            <w:shd w:val="clear" w:color="auto" w:fill="ffffff"/>
            <w:tcBorders>
              <w:top w:val="single" w:color="auto" w:sz="4" w:space="0"/>
              <w:left w:val="single" w:color="auto" w:sz="4" w:space="0"/>
              <w:bottom w:val="single" w:color="auto" w:sz="4" w:space="0"/>
              <w:right w:val="single" w:color="auto" w:sz="4" w:space="0"/>
            </w:tcBorders>
            <w:tcW w:w="1553" w:type="pct"/>
            <w:vAlign w:val="top"/>
            <w:vMerge w:val="continue"/>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1646" w:type="pct"/>
            <w:vAlign w:val="top"/>
            <w:vMerge w:val="continue"/>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903"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2.201.11.510</w:t>
            </w:r>
            <w:r>
              <w:rPr>
                <w:szCs w:val="28"/>
              </w:rPr>
            </w:r>
            <w:r>
              <w:rPr>
                <w:szCs w:val="28"/>
              </w:rPr>
            </w:r>
          </w:p>
          <w:p>
            <w:pPr>
              <w:pStyle w:val="1133"/>
              <w:widowControl w:val="false"/>
              <w:pBdr/>
              <w:spacing w:after="0" w:afterAutospacing="0" w:before="0" w:beforeAutospacing="0"/>
              <w:ind/>
              <w:jc w:val="both"/>
              <w:rPr>
                <w:szCs w:val="28"/>
              </w:rPr>
            </w:pPr>
            <w:r>
              <w:rPr>
                <w:szCs w:val="28"/>
              </w:rPr>
              <w:t xml:space="preserve">Заб.счет </w:t>
            </w:r>
            <w:r>
              <w:rPr>
                <w:szCs w:val="28"/>
              </w:rPr>
              <w:t xml:space="preserve">17.140</w:t>
            </w:r>
            <w:r>
              <w:rPr>
                <w:szCs w:val="28"/>
              </w:rPr>
            </w:r>
            <w:r>
              <w:rPr>
                <w:szCs w:val="28"/>
              </w:rPr>
            </w:r>
          </w:p>
        </w:tc>
        <w:tc>
          <w:tcPr>
            <w:shd w:val="clear" w:color="auto" w:fill="ffffff"/>
            <w:tcBorders>
              <w:top w:val="single" w:color="auto" w:sz="4" w:space="0"/>
              <w:left w:val="single" w:color="auto" w:sz="4" w:space="0"/>
              <w:bottom w:val="single" w:color="auto" w:sz="4" w:space="0"/>
              <w:right w:val="single" w:color="auto" w:sz="4" w:space="0"/>
            </w:tcBorders>
            <w:tcW w:w="898"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2.209.40.660</w:t>
            </w:r>
            <w:r>
              <w:rPr>
                <w:szCs w:val="28"/>
              </w:rPr>
            </w:r>
            <w:r>
              <w:rPr>
                <w:szCs w:val="28"/>
              </w:rPr>
            </w:r>
          </w:p>
        </w:tc>
      </w:tr>
      <w:tr>
        <w:trPr/>
        <w:tc>
          <w:tcPr>
            <w:shd w:val="clear" w:color="auto" w:fill="ffffff"/>
            <w:tcBorders>
              <w:top w:val="single" w:color="auto" w:sz="4" w:space="0"/>
              <w:left w:val="single" w:color="auto" w:sz="4" w:space="0"/>
              <w:bottom w:val="single" w:color="auto" w:sz="4" w:space="0"/>
              <w:right w:val="single" w:color="auto" w:sz="4" w:space="0"/>
            </w:tcBorders>
            <w:tcW w:w="1553" w:type="pct"/>
            <w:vAlign w:val="top"/>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Начисление доходов от принудительного изъятия</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1646" w:type="pct"/>
            <w:vAlign w:val="top"/>
            <w:textDirection w:val="lrTb"/>
            <w:noWrap w:val="false"/>
          </w:tcPr>
          <w:p>
            <w:pPr>
              <w:pStyle w:val="1083"/>
              <w:pBdr/>
              <w:spacing/>
              <w:ind/>
              <w:jc w:val="both"/>
              <w:rPr>
                <w:rFonts w:ascii="Times New Roman" w:hAnsi="Times New Roman" w:eastAsia="Calibri" w:cs="Times New Roman"/>
                <w:sz w:val="24"/>
                <w:szCs w:val="28"/>
                <w:lang w:eastAsia="en-US"/>
              </w:rPr>
            </w:pPr>
            <w:r>
              <w:rPr>
                <w:rFonts w:ascii="Times New Roman" w:hAnsi="Times New Roman" w:eastAsia="Calibri" w:cs="Times New Roman"/>
                <w:sz w:val="24"/>
                <w:szCs w:val="28"/>
                <w:lang w:eastAsia="en-US"/>
              </w:rPr>
              <w:t xml:space="preserve">Справка ф. 0504833</w:t>
            </w:r>
            <w:r>
              <w:rPr>
                <w:rFonts w:ascii="Times New Roman" w:hAnsi="Times New Roman" w:eastAsia="Calibri" w:cs="Times New Roman"/>
                <w:sz w:val="24"/>
                <w:szCs w:val="28"/>
                <w:lang w:eastAsia="en-US"/>
              </w:rPr>
            </w:r>
            <w:r>
              <w:rPr>
                <w:rFonts w:ascii="Times New Roman" w:hAnsi="Times New Roman" w:eastAsia="Calibri" w:cs="Times New Roman"/>
                <w:sz w:val="24"/>
                <w:szCs w:val="28"/>
                <w:lang w:eastAsia="en-US"/>
              </w:rPr>
            </w:r>
          </w:p>
        </w:tc>
        <w:tc>
          <w:tcPr>
            <w:shd w:val="clear" w:color="auto" w:fill="ffffff"/>
            <w:tcBorders>
              <w:top w:val="single" w:color="auto" w:sz="4" w:space="0"/>
              <w:left w:val="single" w:color="auto" w:sz="4" w:space="0"/>
              <w:bottom w:val="single" w:color="auto" w:sz="4" w:space="0"/>
              <w:right w:val="single" w:color="auto" w:sz="4" w:space="0"/>
            </w:tcBorders>
            <w:tcW w:w="903"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2.209.40.560</w:t>
            </w:r>
            <w:r>
              <w:rPr>
                <w:szCs w:val="28"/>
              </w:rPr>
            </w:r>
            <w:r>
              <w:rPr>
                <w:szCs w:val="28"/>
              </w:rPr>
            </w:r>
          </w:p>
        </w:tc>
        <w:tc>
          <w:tcPr>
            <w:shd w:val="clear" w:color="auto" w:fill="ffffff"/>
            <w:tcBorders>
              <w:top w:val="single" w:color="auto" w:sz="4" w:space="0"/>
              <w:left w:val="single" w:color="auto" w:sz="4" w:space="0"/>
              <w:bottom w:val="single" w:color="auto" w:sz="4" w:space="0"/>
              <w:right w:val="single" w:color="auto" w:sz="4" w:space="0"/>
            </w:tcBorders>
            <w:tcW w:w="898" w:type="pct"/>
            <w:vAlign w:val="top"/>
            <w:textDirection w:val="lrTb"/>
            <w:noWrap w:val="false"/>
          </w:tcPr>
          <w:p>
            <w:pPr>
              <w:pStyle w:val="1133"/>
              <w:widowControl w:val="false"/>
              <w:pBdr/>
              <w:spacing w:after="0" w:afterAutospacing="0" w:before="0" w:beforeAutospacing="0"/>
              <w:ind/>
              <w:jc w:val="both"/>
              <w:rPr>
                <w:szCs w:val="28"/>
              </w:rPr>
            </w:pPr>
            <w:r>
              <w:rPr>
                <w:szCs w:val="28"/>
              </w:rPr>
              <w:t xml:space="preserve">2.401.10.140</w:t>
            </w:r>
            <w:r>
              <w:rPr>
                <w:szCs w:val="28"/>
              </w:rPr>
            </w:r>
            <w:r>
              <w:rPr>
                <w:szCs w:val="28"/>
              </w:rPr>
            </w:r>
          </w:p>
        </w:tc>
      </w:tr>
    </w:tbl>
    <w:p>
      <w:pPr>
        <w:pStyle w:val="1083"/>
        <w:pBdr/>
        <w:tabs>
          <w:tab w:val="left" w:leader="none" w:pos="1560"/>
        </w:tabs>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tabs>
          <w:tab w:val="left" w:leader="none" w:pos="1560"/>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Списание безнадежной дебиторской (кредиторской) задолженности производится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w:t>
        <w:tab/>
        <w:t xml:space="preserve">по истечении общего срока исковой давности (ст. 196, ст. 197 ГК РФ);</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w:t>
        <w:tab/>
        <w:t xml:space="preserve">в связи с прекращением исполнения обязательств вследствие невозможности его исполнения (ст. 416 ГК РФ);</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w:t>
        <w:tab/>
        <w:t xml:space="preserve">в связи с прекращением исполнения обязательства на основании акта государственного органа (ст. 417 ГК РФ);</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w:t>
        <w:tab/>
        <w:t xml:space="preserve">на основании акта о ликвидации организации (ст. 419 ГК </w:t>
      </w:r>
      <w:r>
        <w:rPr>
          <w:rFonts w:ascii="Times New Roman" w:hAnsi="Times New Roman" w:cs="Times New Roman"/>
          <w:sz w:val="28"/>
          <w:szCs w:val="28"/>
        </w:rPr>
        <w:t xml:space="preserve">РФ).</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w:t>
        <w:tab/>
      </w:r>
      <w:r>
        <w:rPr>
          <w:rFonts w:ascii="Times New Roman" w:hAnsi="Times New Roman" w:cs="Times New Roman"/>
          <w:sz w:val="28"/>
          <w:szCs w:val="28"/>
        </w:rPr>
        <w:t xml:space="preserve">выписка из ЕГРЮЛ;</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560"/>
        </w:tabs>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tabs>
          <w:tab w:val="left" w:leader="none" w:pos="1560"/>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При прерывании срока исковой давности срок начинается заново со дня перерыва. Прерывание срока исковой давности осуществляется:</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134"/>
        </w:tabs>
        <w:spacing/>
        <w:ind w:firstLine="709"/>
        <w:jc w:val="both"/>
        <w:rPr>
          <w:rFonts w:ascii="Times New Roman" w:hAnsi="Times New Roman" w:cs="Times New Roman"/>
          <w:sz w:val="28"/>
          <w:szCs w:val="28"/>
        </w:rPr>
      </w:pPr>
      <w:r>
        <w:rPr>
          <w:rFonts w:ascii="Times New Roman" w:hAnsi="Times New Roman" w:cs="Times New Roman"/>
          <w:sz w:val="28"/>
          <w:szCs w:val="28"/>
        </w:rPr>
        <w:t xml:space="preserve">−</w:t>
        <w:tab/>
        <w:t xml:space="preserve">в связи с предъявлением иска в установленном законодательством порядке;</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134"/>
        </w:tabs>
        <w:spacing/>
        <w:ind w:firstLine="709"/>
        <w:jc w:val="both"/>
        <w:rPr>
          <w:rFonts w:ascii="Times New Roman" w:hAnsi="Times New Roman" w:cs="Times New Roman"/>
          <w:sz w:val="28"/>
          <w:szCs w:val="28"/>
        </w:rPr>
      </w:pPr>
      <w:r>
        <w:rPr>
          <w:rFonts w:ascii="Times New Roman" w:hAnsi="Times New Roman" w:cs="Times New Roman"/>
          <w:sz w:val="28"/>
          <w:szCs w:val="28"/>
        </w:rPr>
        <w:t xml:space="preserve">−</w:t>
        <w:tab/>
        <w:t xml:space="preserve">в связи с совершением должником определенных действий по признанию своего долга: частичная оплата задолженности, обращение к кредитору с просьбой об отсрочке платежа, подписание</w:t>
      </w:r>
      <w:r>
        <w:rPr>
          <w:rFonts w:ascii="Times New Roman" w:hAnsi="Times New Roman" w:cs="Times New Roman"/>
          <w:sz w:val="28"/>
          <w:szCs w:val="28"/>
        </w:rPr>
        <w:t xml:space="preserve"> акта сверки задолженности и др.</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t xml:space="preserve">6</w:t>
      </w:r>
      <w:r>
        <w:rPr>
          <w:rFonts w:ascii="Times New Roman" w:hAnsi="Times New Roman" w:cs="Times New Roman"/>
          <w:sz w:val="28"/>
          <w:szCs w:val="28"/>
        </w:rPr>
        <w:t xml:space="preserve">.1</w:t>
      </w:r>
      <w:r>
        <w:rPr>
          <w:rFonts w:ascii="Times New Roman" w:hAnsi="Times New Roman" w:cs="Times New Roman"/>
          <w:sz w:val="28"/>
          <w:szCs w:val="28"/>
        </w:rPr>
        <w:t xml:space="preserve">4</w:t>
      </w:r>
      <w:r>
        <w:rPr>
          <w:rFonts w:ascii="Times New Roman" w:hAnsi="Times New Roman" w:cs="Times New Roman"/>
          <w:sz w:val="28"/>
          <w:szCs w:val="28"/>
        </w:rPr>
        <w:t xml:space="preserve">. </w:t>
      </w:r>
      <w:r>
        <w:rPr>
          <w:rFonts w:ascii="Times New Roman" w:hAnsi="Times New Roman" w:cs="Times New Roman"/>
          <w:sz w:val="28"/>
          <w:szCs w:val="28"/>
        </w:rPr>
        <w:t xml:space="preserve">Дебиторская задолженность, срок исковой давности которой истек, списывается на основании документов:</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а) докладная записка руководителю учреждения о выявлении дебиторской задолженности с истекшим сроком исковой давности;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Pr>
          <w:rFonts w:ascii="Times New Roman" w:hAnsi="Times New Roman" w:cs="Times New Roman"/>
          <w:sz w:val="28"/>
          <w:szCs w:val="28"/>
        </w:rPr>
        <w:t xml:space="preserve">документы</w:t>
      </w:r>
      <w:r>
        <w:rPr>
          <w:rFonts w:ascii="Times New Roman" w:hAnsi="Times New Roman" w:cs="Times New Roman"/>
          <w:sz w:val="28"/>
          <w:szCs w:val="28"/>
        </w:rPr>
        <w:t xml:space="preserve">,</w:t>
      </w:r>
      <w:r>
        <w:rPr>
          <w:rFonts w:ascii="Times New Roman" w:hAnsi="Times New Roman" w:cs="Times New Roman"/>
          <w:sz w:val="28"/>
          <w:szCs w:val="28"/>
        </w:rPr>
        <w:t xml:space="preserve"> подтверждающие факт невозможности возврата зад</w:t>
      </w:r>
      <w:r>
        <w:rPr>
          <w:rFonts w:ascii="Times New Roman" w:hAnsi="Times New Roman" w:cs="Times New Roman"/>
          <w:sz w:val="28"/>
          <w:szCs w:val="28"/>
        </w:rPr>
        <w:t xml:space="preserve">олженности;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rPr>
        <w:t xml:space="preserve">решение руководителя (п</w:t>
      </w:r>
      <w:r>
        <w:rPr>
          <w:rFonts w:ascii="Times New Roman" w:hAnsi="Times New Roman" w:cs="Times New Roman"/>
          <w:sz w:val="28"/>
          <w:szCs w:val="28"/>
        </w:rPr>
        <w:t xml:space="preserve">риказ) о списании задолженности.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t xml:space="preserve">6</w:t>
      </w:r>
      <w:r>
        <w:rPr>
          <w:rFonts w:ascii="Times New Roman" w:hAnsi="Times New Roman" w:cs="Times New Roman"/>
          <w:sz w:val="28"/>
          <w:szCs w:val="28"/>
        </w:rPr>
        <w:t xml:space="preserve">.1</w:t>
      </w:r>
      <w:r>
        <w:rPr>
          <w:rFonts w:ascii="Times New Roman" w:hAnsi="Times New Roman" w:cs="Times New Roman"/>
          <w:sz w:val="28"/>
          <w:szCs w:val="28"/>
        </w:rPr>
        <w:t xml:space="preserve">5</w:t>
      </w:r>
      <w:r>
        <w:rPr>
          <w:rFonts w:ascii="Times New Roman" w:hAnsi="Times New Roman" w:cs="Times New Roman"/>
          <w:sz w:val="28"/>
          <w:szCs w:val="28"/>
        </w:rPr>
        <w:t xml:space="preserve">. </w:t>
      </w:r>
      <w:r>
        <w:rPr>
          <w:rFonts w:ascii="Times New Roman" w:hAnsi="Times New Roman" w:cs="Times New Roman"/>
          <w:sz w:val="28"/>
          <w:szCs w:val="28"/>
        </w:rPr>
        <w:t xml:space="preserve">Кредиторская задолженность, не востребованная кредиторами (в том числе не подтвержденная кредитором по результатам инвентаризации), списывается в течение срока исковой давности на основании документов:</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а) докладная записка руководителю учреждения о выявлении кредиторской задолженности, в том числе просроченная (с истекшим сроком исковой давности);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Pr>
          <w:rFonts w:ascii="Times New Roman" w:hAnsi="Times New Roman" w:cs="Times New Roman"/>
          <w:sz w:val="28"/>
          <w:szCs w:val="28"/>
        </w:rPr>
        <w:t xml:space="preserve">решение суда;</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rPr>
        <w:t xml:space="preserve">документы</w:t>
      </w:r>
      <w:r>
        <w:rPr>
          <w:rFonts w:ascii="Times New Roman" w:hAnsi="Times New Roman" w:cs="Times New Roman"/>
          <w:sz w:val="28"/>
          <w:szCs w:val="28"/>
        </w:rPr>
        <w:t xml:space="preserve">,</w:t>
      </w:r>
      <w:r>
        <w:rPr>
          <w:rFonts w:ascii="Times New Roman" w:hAnsi="Times New Roman" w:cs="Times New Roman"/>
          <w:sz w:val="28"/>
          <w:szCs w:val="28"/>
        </w:rPr>
        <w:t xml:space="preserve"> подтверждающие факт невозможности </w:t>
      </w:r>
      <w:r>
        <w:rPr>
          <w:rFonts w:ascii="Times New Roman" w:hAnsi="Times New Roman" w:cs="Times New Roman"/>
          <w:sz w:val="28"/>
          <w:szCs w:val="28"/>
        </w:rPr>
        <w:t xml:space="preserve">исполнения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обязательства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567"/>
        <w:jc w:val="both"/>
        <w:rPr>
          <w:rFonts w:ascii="Times New Roman" w:hAnsi="Times New Roman" w:cs="Times New Roman"/>
          <w:sz w:val="28"/>
          <w:szCs w:val="28"/>
        </w:rPr>
      </w:pP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 руководителя (п</w:t>
      </w:r>
      <w:r>
        <w:rPr>
          <w:rFonts w:ascii="Times New Roman" w:hAnsi="Times New Roman" w:cs="Times New Roman"/>
          <w:sz w:val="28"/>
          <w:szCs w:val="28"/>
        </w:rPr>
        <w:t xml:space="preserve">риказ) о списании задолженности.</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560"/>
        </w:tabs>
        <w:spacing/>
        <w:ind w:firstLine="709"/>
        <w:jc w:val="both"/>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t xml:space="preserve">6</w:t>
      </w:r>
      <w:r>
        <w:rPr>
          <w:rFonts w:ascii="Times New Roman" w:hAnsi="Times New Roman" w:cs="Times New Roman"/>
          <w:sz w:val="28"/>
          <w:szCs w:val="28"/>
        </w:rPr>
        <w:t xml:space="preserve">.1</w:t>
      </w:r>
      <w:r>
        <w:rPr>
          <w:rFonts w:ascii="Times New Roman" w:hAnsi="Times New Roman" w:cs="Times New Roman"/>
          <w:sz w:val="28"/>
          <w:szCs w:val="28"/>
        </w:rPr>
        <w:t xml:space="preserve">6</w:t>
      </w:r>
      <w:r>
        <w:rPr>
          <w:rFonts w:ascii="Times New Roman" w:hAnsi="Times New Roman" w:cs="Times New Roman"/>
          <w:sz w:val="28"/>
          <w:szCs w:val="28"/>
        </w:rPr>
        <w:t xml:space="preserve">. </w:t>
      </w:r>
      <w:r>
        <w:rPr>
          <w:rFonts w:ascii="Times New Roman" w:hAnsi="Times New Roman" w:cs="Times New Roman"/>
          <w:sz w:val="28"/>
          <w:szCs w:val="28"/>
        </w:rPr>
        <w:t xml:space="preserve">Учет списанной дебиторской задолженности ведется на забалансовом счете 04 «</w:t>
      </w:r>
      <w:r>
        <w:rPr>
          <w:rFonts w:ascii="Times New Roman" w:hAnsi="Times New Roman" w:cs="Times New Roman"/>
          <w:sz w:val="28"/>
          <w:szCs w:val="28"/>
        </w:rPr>
        <w:t xml:space="preserve">Сомнительная задолженность</w:t>
      </w:r>
      <w:r>
        <w:rPr>
          <w:rFonts w:ascii="Times New Roman" w:hAnsi="Times New Roman" w:cs="Times New Roman"/>
          <w:sz w:val="28"/>
          <w:szCs w:val="28"/>
        </w:rPr>
        <w:t xml:space="preserve">» в течение пяти лет для контроля за возможностью ее взыскания в случае изменения имущественного положения должника.</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t xml:space="preserve">6</w:t>
      </w:r>
      <w:r>
        <w:rPr>
          <w:rFonts w:ascii="Times New Roman" w:hAnsi="Times New Roman" w:cs="Times New Roman"/>
          <w:sz w:val="28"/>
          <w:szCs w:val="28"/>
        </w:rPr>
        <w:t xml:space="preserve">.1</w:t>
      </w:r>
      <w:r>
        <w:rPr>
          <w:rFonts w:ascii="Times New Roman" w:hAnsi="Times New Roman" w:cs="Times New Roman"/>
          <w:sz w:val="28"/>
          <w:szCs w:val="28"/>
        </w:rPr>
        <w:t xml:space="preserve">7</w:t>
      </w:r>
      <w:r>
        <w:rPr>
          <w:rFonts w:ascii="Times New Roman" w:hAnsi="Times New Roman" w:cs="Times New Roman"/>
          <w:sz w:val="28"/>
          <w:szCs w:val="28"/>
        </w:rPr>
        <w:t xml:space="preserve">. </w:t>
      </w:r>
      <w:r>
        <w:rPr>
          <w:rFonts w:ascii="Times New Roman" w:hAnsi="Times New Roman" w:cs="Times New Roman"/>
          <w:sz w:val="28"/>
          <w:szCs w:val="28"/>
        </w:rPr>
        <w:t xml:space="preserve">Учет списанной кредиторской задолженности </w:t>
      </w:r>
      <w:r>
        <w:rPr>
          <w:rFonts w:ascii="Times New Roman" w:hAnsi="Times New Roman" w:cs="Times New Roman"/>
          <w:sz w:val="28"/>
          <w:szCs w:val="28"/>
        </w:rPr>
        <w:t xml:space="preserve">ведется </w:t>
      </w:r>
      <w:r>
        <w:rPr>
          <w:rFonts w:ascii="Times New Roman" w:hAnsi="Times New Roman" w:cs="Times New Roman"/>
          <w:sz w:val="28"/>
          <w:szCs w:val="28"/>
        </w:rPr>
        <w:t xml:space="preserve">на забалансовом счете 20 «</w:t>
      </w:r>
      <w:r>
        <w:rPr>
          <w:rFonts w:ascii="Times New Roman" w:hAnsi="Times New Roman" w:cs="Times New Roman"/>
          <w:sz w:val="28"/>
          <w:szCs w:val="28"/>
        </w:rPr>
        <w:t xml:space="preserve">З</w:t>
      </w:r>
      <w:r>
        <w:rPr>
          <w:rFonts w:ascii="Times New Roman" w:hAnsi="Times New Roman" w:cs="Times New Roman"/>
          <w:sz w:val="28"/>
          <w:szCs w:val="28"/>
        </w:rPr>
        <w:t xml:space="preserve">адолженность, не востребованная кредиторами» в течение срока исковой давности с момента списания задолженности с балансового учета (три года).</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6"/>
        <w:numPr>
          <w:ilvl w:val="1"/>
          <w:numId w:val="35"/>
        </w:numPr>
        <w:suppressLineNumbers w:val="false"/>
        <w:pBdr/>
        <w:spacing/>
        <w:ind w:hanging="709" w:left="709"/>
        <w:jc w:val="center"/>
        <w:rPr>
          <w:rFonts w:ascii="Times New Roman" w:hAnsi="Times New Roman" w:cs="Times New Roman"/>
          <w:sz w:val="28"/>
          <w:szCs w:val="28"/>
        </w:rPr>
      </w:pPr>
      <w:r/>
      <w:bookmarkStart w:id="41" w:name="_Toc517896509"/>
      <w:r/>
      <w:bookmarkStart w:id="42" w:name="_Toc19523606"/>
      <w:r>
        <w:rPr>
          <w:rFonts w:ascii="Times New Roman" w:hAnsi="Times New Roman" w:cs="Times New Roman"/>
          <w:sz w:val="28"/>
          <w:szCs w:val="28"/>
        </w:rPr>
        <w:t xml:space="preserve">Финансовый результат</w:t>
      </w:r>
      <w:bookmarkEnd w:id="41"/>
      <w:r/>
      <w:bookmarkEnd w:id="42"/>
      <w:r/>
      <w:bookmarkStart w:id="43" w:name="_Toc409118666"/>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5"/>
        </w:numPr>
        <w:pBdr/>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Доходы текущего финансового года</w:t>
      </w:r>
      <w:bookmarkEnd w:id="43"/>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Организация раздельного учета в бухгалтерском учете доходов по видам деятельности с учетом следующих подходов:</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5"/>
        </w:numPr>
        <w:pBdr/>
        <w:tabs>
          <w:tab w:val="left" w:leader="none" w:pos="993"/>
          <w:tab w:val="left" w:leader="none" w:pos="1134"/>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обособленный учет средств организован на уровне 18 разряда номера счета бухгалтерского учета;</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5"/>
        </w:numPr>
        <w:pBdr/>
        <w:tabs>
          <w:tab w:val="left" w:leader="none" w:pos="993"/>
          <w:tab w:val="left" w:leader="none" w:pos="1134"/>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доходы учреждений группируются на счетах по видам доходов в разрезе КОСГУ;</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5"/>
        </w:numPr>
        <w:pBdr/>
        <w:tabs>
          <w:tab w:val="left" w:leader="none" w:pos="993"/>
          <w:tab w:val="left" w:leader="none" w:pos="1134"/>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аналитический учет доходов ведется на счете 0</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401</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10</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000 «Доходы текущего финансового года» учреждения.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КОСГУ </w:t>
      </w:r>
      <w:r>
        <w:rPr>
          <w:rFonts w:ascii="Times New Roman" w:hAnsi="Times New Roman" w:eastAsia="Times New Roman" w:cs="Times New Roman"/>
          <w:sz w:val="28"/>
          <w:szCs w:val="28"/>
          <w:lang w:eastAsia="ru-RU" w:bidi="ar-SA"/>
        </w:rPr>
        <w:t xml:space="preserve">группы</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130 «Доходы от оказания платных услуг (работ)</w:t>
      </w:r>
      <w:r>
        <w:rPr>
          <w:rFonts w:ascii="Times New Roman" w:hAnsi="Times New Roman" w:eastAsia="Times New Roman" w:cs="Times New Roman"/>
          <w:sz w:val="28"/>
          <w:szCs w:val="28"/>
          <w:lang w:eastAsia="ru-RU" w:bidi="ar-SA"/>
        </w:rPr>
        <w:t xml:space="preserve">, компенсаций затрат</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7"/>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по КФО 2 КОСГУ 131:</w:t>
      </w:r>
      <w:r>
        <w:rPr>
          <w:rFonts w:ascii="Times New Roman" w:hAnsi="Times New Roman" w:cs="Times New Roman"/>
          <w:sz w:val="28"/>
          <w:szCs w:val="28"/>
          <w:lang w:eastAsia="ru-RU"/>
        </w:rPr>
        <w:t xml:space="preserve"> начисление дохода от оказания платных медицинских</w:t>
      </w:r>
      <w:r>
        <w:rPr>
          <w:rFonts w:ascii="Times New Roman" w:hAnsi="Times New Roman" w:cs="Times New Roman"/>
          <w:sz w:val="28"/>
          <w:szCs w:val="28"/>
          <w:lang w:eastAsia="ru-RU"/>
        </w:rPr>
        <w:t xml:space="preserve"> услуг производится </w:t>
      </w:r>
      <w:r>
        <w:rPr>
          <w:rFonts w:ascii="Times New Roman" w:hAnsi="Times New Roman" w:cs="Times New Roman"/>
          <w:sz w:val="28"/>
          <w:szCs w:val="28"/>
          <w:lang w:eastAsia="ru-RU"/>
        </w:rPr>
        <w:t xml:space="preserve">на дату</w:t>
      </w:r>
      <w:r>
        <w:rPr>
          <w:rFonts w:ascii="Times New Roman" w:hAnsi="Times New Roman" w:cs="Times New Roman"/>
          <w:sz w:val="28"/>
          <w:szCs w:val="28"/>
          <w:lang w:eastAsia="ru-RU"/>
        </w:rPr>
        <w:t xml:space="preserve"> их оказания</w:t>
      </w:r>
      <w:r>
        <w:rPr>
          <w:rFonts w:ascii="Times New Roman" w:hAnsi="Times New Roman" w:cs="Times New Roman"/>
          <w:sz w:val="28"/>
          <w:szCs w:val="28"/>
          <w:lang w:eastAsia="ru-RU"/>
        </w:rPr>
        <w:t xml:space="preserve">, а в случае договоров ДМС на дату акта за оказанные услуги</w:t>
      </w:r>
      <w:r>
        <w:rPr>
          <w:rFonts w:ascii="Times New Roman" w:hAnsi="Times New Roman" w:cs="Times New Roman"/>
          <w:sz w:val="28"/>
          <w:szCs w:val="28"/>
          <w:lang w:eastAsia="ru-RU"/>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7"/>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по КФО 4</w:t>
      </w:r>
      <w:r>
        <w:rPr>
          <w:rFonts w:ascii="Times New Roman" w:hAnsi="Times New Roman" w:eastAsia="Times New Roman" w:cs="Times New Roman"/>
          <w:sz w:val="28"/>
          <w:szCs w:val="28"/>
          <w:lang w:eastAsia="ru-RU" w:bidi="ar-SA"/>
        </w:rPr>
        <w:t xml:space="preserve"> КОСГУ 131</w:t>
      </w:r>
      <w:r>
        <w:rPr>
          <w:rFonts w:ascii="Times New Roman" w:hAnsi="Times New Roman" w:eastAsia="Times New Roman" w:cs="Times New Roman"/>
          <w:sz w:val="28"/>
          <w:szCs w:val="28"/>
          <w:lang w:eastAsia="ru-RU" w:bidi="ar-SA"/>
        </w:rPr>
        <w:t xml:space="preserve">: начисление доходов в виде субсидии на выполнение государственного задания производится на основании </w:t>
      </w:r>
      <w:r>
        <w:rPr>
          <w:rFonts w:ascii="Times New Roman" w:hAnsi="Times New Roman" w:eastAsia="Times New Roman" w:cs="Times New Roman"/>
          <w:sz w:val="28"/>
          <w:szCs w:val="28"/>
          <w:lang w:eastAsia="ru-RU" w:bidi="ar-SA"/>
        </w:rPr>
        <w:t xml:space="preserve">"Отчета о выполнении государственного задания" ежеквартально</w:t>
      </w:r>
      <w:r>
        <w:rPr>
          <w:rFonts w:ascii="Times New Roman" w:hAnsi="Times New Roman" w:eastAsia="Times New Roman" w:cs="Times New Roman"/>
          <w:sz w:val="28"/>
          <w:szCs w:val="28"/>
          <w:lang w:eastAsia="ru-RU" w:bidi="ar-SA"/>
        </w:rPr>
        <w:t xml:space="preserve"> в сумме</w:t>
      </w:r>
      <w:r>
        <w:rPr>
          <w:rFonts w:ascii="Times New Roman" w:hAnsi="Times New Roman" w:eastAsia="Times New Roman" w:cs="Times New Roman"/>
          <w:sz w:val="28"/>
          <w:szCs w:val="28"/>
          <w:lang w:eastAsia="ru-RU" w:bidi="ar-SA"/>
        </w:rPr>
        <w:t xml:space="preserve"> рассчитанной как процент выполнения государственного задания,</w:t>
      </w:r>
      <w:r>
        <w:rPr>
          <w:rFonts w:ascii="Times New Roman" w:hAnsi="Times New Roman" w:eastAsia="Times New Roman" w:cs="Times New Roman"/>
          <w:sz w:val="28"/>
          <w:szCs w:val="28"/>
          <w:lang w:eastAsia="ru-RU" w:bidi="ar-SA"/>
        </w:rPr>
        <w:t xml:space="preserve"> умноженный на сумму соглашения</w:t>
      </w:r>
      <w:r>
        <w:rPr>
          <w:rFonts w:ascii="Times New Roman" w:hAnsi="Times New Roman" w:eastAsia="Times New Roman" w:cs="Times New Roman"/>
          <w:sz w:val="28"/>
          <w:szCs w:val="28"/>
          <w:lang w:eastAsia="ru-RU" w:bidi="ar-SA"/>
        </w:rPr>
        <w:t xml:space="preserve"> по соответствующему </w:t>
      </w:r>
      <w:r>
        <w:rPr>
          <w:rFonts w:ascii="Times New Roman" w:hAnsi="Times New Roman" w:eastAsia="Times New Roman" w:cs="Times New Roman"/>
          <w:sz w:val="28"/>
          <w:szCs w:val="28"/>
          <w:lang w:eastAsia="ru-RU" w:bidi="ar-SA"/>
        </w:rPr>
        <w:t xml:space="preserve">государственному </w:t>
      </w:r>
      <w:r>
        <w:rPr>
          <w:rFonts w:ascii="Times New Roman" w:hAnsi="Times New Roman" w:eastAsia="Times New Roman" w:cs="Times New Roman"/>
          <w:sz w:val="28"/>
          <w:szCs w:val="28"/>
          <w:lang w:eastAsia="ru-RU" w:bidi="ar-SA"/>
        </w:rPr>
        <w:t xml:space="preserve">заданию</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7"/>
        </w:numPr>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 КФО 2</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КОСГУ 134</w:t>
      </w:r>
      <w:r>
        <w:rPr>
          <w:rFonts w:ascii="Times New Roman" w:hAnsi="Times New Roman" w:cs="Times New Roman"/>
          <w:sz w:val="28"/>
          <w:szCs w:val="28"/>
        </w:rPr>
        <w:t xml:space="preserve">: начисление дохода при компенсации затрат от сотрудников и прочих контрагентов;</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17"/>
        </w:numPr>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 КФО 7 КОСГУ 132</w:t>
      </w:r>
      <w:r>
        <w:rPr>
          <w:rFonts w:ascii="Times New Roman" w:hAnsi="Times New Roman" w:cs="Times New Roman"/>
          <w:sz w:val="28"/>
          <w:szCs w:val="28"/>
        </w:rPr>
        <w:t xml:space="preserve">: </w:t>
      </w:r>
      <w:r>
        <w:rPr>
          <w:rFonts w:ascii="Times New Roman" w:hAnsi="Times New Roman" w:cs="Times New Roman"/>
          <w:sz w:val="28"/>
          <w:szCs w:val="28"/>
          <w:lang w:eastAsia="ru-RU"/>
        </w:rPr>
        <w:t xml:space="preserve">начисление</w:t>
      </w:r>
      <w:r>
        <w:rPr>
          <w:rFonts w:ascii="Times New Roman" w:hAnsi="Times New Roman" w:cs="Times New Roman"/>
          <w:sz w:val="28"/>
          <w:szCs w:val="28"/>
          <w:lang w:eastAsia="ru-RU"/>
        </w:rPr>
        <w:t xml:space="preserve"> (коррек</w:t>
      </w:r>
      <w:r>
        <w:rPr>
          <w:rFonts w:ascii="Times New Roman" w:hAnsi="Times New Roman" w:cs="Times New Roman"/>
          <w:sz w:val="28"/>
          <w:szCs w:val="28"/>
          <w:lang w:eastAsia="ru-RU"/>
        </w:rPr>
        <w:t xml:space="preserve">тировка</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 дохода, полученного за счет средств ОМС, производится на дату </w:t>
      </w:r>
      <w:r>
        <w:rPr>
          <w:rFonts w:ascii="Times New Roman" w:hAnsi="Times New Roman" w:cs="Times New Roman"/>
          <w:sz w:val="28"/>
          <w:szCs w:val="28"/>
          <w:lang w:eastAsia="ru-RU"/>
        </w:rPr>
        <w:t xml:space="preserve">паспорта</w:t>
      </w:r>
      <w:r>
        <w:rPr>
          <w:rFonts w:ascii="Times New Roman" w:hAnsi="Times New Roman" w:cs="Times New Roman"/>
          <w:sz w:val="28"/>
          <w:szCs w:val="28"/>
          <w:lang w:eastAsia="ru-RU"/>
        </w:rPr>
        <w:t xml:space="preserve"> счета на оплату медицинской помощи страховой организацией</w:t>
      </w:r>
      <w:r>
        <w:rPr>
          <w:rFonts w:ascii="Times New Roman" w:hAnsi="Times New Roman" w:cs="Times New Roman"/>
          <w:sz w:val="28"/>
          <w:szCs w:val="28"/>
          <w:lang w:eastAsia="ru-RU"/>
        </w:rPr>
        <w:t xml:space="preserve">,</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акта медико-экономического контроля</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медико-экономической экспертизы</w:t>
      </w:r>
      <w:r>
        <w:rPr>
          <w:rFonts w:ascii="Times New Roman" w:hAnsi="Times New Roman" w:cs="Times New Roman"/>
          <w:sz w:val="28"/>
          <w:szCs w:val="28"/>
          <w:lang w:eastAsia="ru-RU"/>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tabs>
          <w:tab w:val="left" w:leader="none" w:pos="1701"/>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КОСГУ </w:t>
      </w:r>
      <w:r>
        <w:rPr>
          <w:rFonts w:ascii="Times New Roman" w:hAnsi="Times New Roman" w:eastAsia="Times New Roman" w:cs="Times New Roman"/>
          <w:sz w:val="28"/>
          <w:szCs w:val="28"/>
          <w:lang w:eastAsia="ru-RU" w:bidi="ar-SA"/>
        </w:rPr>
        <w:t xml:space="preserve">группы </w:t>
      </w:r>
      <w:r>
        <w:rPr>
          <w:rFonts w:ascii="Times New Roman" w:hAnsi="Times New Roman" w:eastAsia="Times New Roman" w:cs="Times New Roman"/>
          <w:sz w:val="28"/>
          <w:szCs w:val="28"/>
          <w:lang w:eastAsia="ru-RU" w:bidi="ar-SA"/>
        </w:rPr>
        <w:t xml:space="preserve">140 «</w:t>
      </w:r>
      <w:r>
        <w:rPr>
          <w:rFonts w:ascii="Times New Roman" w:hAnsi="Times New Roman" w:eastAsia="Times New Roman" w:cs="Times New Roman"/>
          <w:sz w:val="28"/>
          <w:szCs w:val="28"/>
          <w:lang w:eastAsia="ru-RU" w:bidi="ar-SA"/>
        </w:rPr>
        <w:t xml:space="preserve">Штрафы, пени, неустойки, возмещения ущерба</w:t>
      </w:r>
      <w:r>
        <w:rPr>
          <w:rFonts w:ascii="Times New Roman" w:hAnsi="Times New Roman" w:eastAsia="Times New Roman" w:cs="Times New Roman"/>
          <w:sz w:val="28"/>
          <w:szCs w:val="28"/>
          <w:lang w:eastAsia="ru-RU" w:bidi="ar-SA"/>
        </w:rPr>
        <w:t xml:space="preserve">» по КФО 2:</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3"/>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в составе доходов от приносящей доход деятельности учитываются доходы 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r>
        <w:rPr>
          <w:rFonts w:ascii="Times New Roman" w:hAnsi="Times New Roman" w:eastAsia="Times New Roman" w:cs="Times New Roman"/>
          <w:sz w:val="28"/>
          <w:szCs w:val="28"/>
          <w:lang w:val="en-US" w:eastAsia="en-US" w:bidi="ar-SA"/>
        </w:rPr>
        <w:fldChar w:fldCharType="begin"/>
      </w:r>
      <w:r>
        <w:rPr>
          <w:rFonts w:ascii="Times New Roman" w:hAnsi="Times New Roman" w:eastAsia="Times New Roman" w:cs="Times New Roman"/>
          <w:sz w:val="28"/>
          <w:szCs w:val="28"/>
          <w:lang w:val="en-US" w:eastAsia="en-US" w:bidi="ar-SA"/>
        </w:rPr>
        <w:instrText xml:space="preserve"> HYPERLINK "consultantplus://offline/ref=100B850E3B1C30E2CDA9297710F25F1C884FAC0ADBB9112836B8309EEF73A3D8B97C656436D9EE8En6X6I" </w:instrText>
      </w:r>
      <w:r>
        <w:rPr>
          <w:rFonts w:ascii="Times New Roman" w:hAnsi="Times New Roman" w:eastAsia="Times New Roman" w:cs="Times New Roman"/>
          <w:sz w:val="28"/>
          <w:szCs w:val="28"/>
          <w:lang w:val="en-US" w:eastAsia="en-US" w:bidi="ar-SA"/>
        </w:rPr>
        <w:fldChar w:fldCharType="separate"/>
      </w:r>
      <w:r>
        <w:rPr>
          <w:rFonts w:ascii="Times New Roman" w:hAnsi="Times New Roman" w:eastAsia="Times New Roman" w:cs="Times New Roman"/>
          <w:sz w:val="28"/>
          <w:szCs w:val="28"/>
          <w:lang w:eastAsia="ru-RU" w:bidi="ar-SA"/>
        </w:rPr>
        <w:t xml:space="preserve">«4»</w:t>
      </w:r>
      <w:r>
        <w:rPr>
          <w:rFonts w:ascii="Times New Roman" w:hAnsi="Times New Roman" w:eastAsia="Times New Roman" w:cs="Times New Roman"/>
          <w:sz w:val="28"/>
          <w:szCs w:val="28"/>
          <w:lang w:eastAsia="ru-RU" w:bidi="ar-SA"/>
        </w:rPr>
        <w:fldChar w:fldCharType="end"/>
      </w:r>
      <w:r>
        <w:rPr>
          <w:rFonts w:ascii="Times New Roman" w:hAnsi="Times New Roman" w:eastAsia="Times New Roman" w:cs="Times New Roman"/>
          <w:sz w:val="28"/>
          <w:szCs w:val="28"/>
          <w:lang w:eastAsia="ru-RU" w:bidi="ar-SA"/>
        </w:rPr>
        <w:t xml:space="preserve">, «5»</w:t>
      </w:r>
      <w:r>
        <w:rPr>
          <w:rFonts w:ascii="Times New Roman" w:hAnsi="Times New Roman" w:eastAsia="Times New Roman" w:cs="Times New Roman"/>
          <w:sz w:val="28"/>
          <w:szCs w:val="28"/>
          <w:lang w:eastAsia="ru-RU" w:bidi="ar-SA"/>
        </w:rPr>
        <w:t xml:space="preserve"> и «7</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3"/>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3"/>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 начисление дохода в виде сумм, поступивших в качестве обеспечения заявки на участие в конкурсе, аукционе и изъятых учреждением в установленном порядке отражается на основании протокола об отказе от заключения контракта.</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tabs>
          <w:tab w:val="left" w:leader="none" w:pos="1701"/>
        </w:tabs>
        <w:spacing/>
        <w:ind w:hanging="371"/>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КОСГУ 172 «Доходы от операций с активами»  по КФО 2:</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4"/>
        </w:numPr>
        <w:pBdr/>
        <w:tabs>
          <w:tab w:val="left" w:leader="none" w:pos="1134"/>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начисление доходов от реализации нефинансовых активов, отражается на дату реализации активов (перехода права собственности);</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4"/>
        </w:numPr>
        <w:pBdr/>
        <w:tabs>
          <w:tab w:val="left" w:leader="none" w:pos="1134"/>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начисление дохода от возмещения ущерба отражается на дату выявления недостач, хищений имущества в соответствии с результатами проведенной инвентар</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зации.</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1701"/>
        </w:tabs>
        <w:spacing/>
        <w:ind w:left="108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3"/>
          <w:numId w:val="35"/>
        </w:numPr>
        <w:pBdr/>
        <w:tabs>
          <w:tab w:val="left" w:leader="none" w:pos="1701"/>
        </w:tabs>
        <w:spacing/>
        <w:ind w:hanging="371"/>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КОСГУ 1</w:t>
      </w:r>
      <w:r>
        <w:rPr>
          <w:rFonts w:ascii="Times New Roman" w:hAnsi="Times New Roman" w:eastAsia="Times New Roman" w:cs="Times New Roman"/>
          <w:sz w:val="28"/>
          <w:szCs w:val="28"/>
          <w:lang w:eastAsia="ru-RU" w:bidi="ar-SA"/>
        </w:rPr>
        <w:t xml:space="preserve">50 группы</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shd w:val="clear" w:color="auto" w:fill="ffffff"/>
        </w:rPr>
        <w:t xml:space="preserve">Безвозмездные денежные поступления текущего характера</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5"/>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по КФО 5</w:t>
      </w:r>
      <w:r>
        <w:rPr>
          <w:rFonts w:ascii="Times New Roman" w:hAnsi="Times New Roman" w:eastAsia="Times New Roman" w:cs="Times New Roman"/>
          <w:sz w:val="28"/>
          <w:szCs w:val="28"/>
          <w:lang w:eastAsia="ru-RU" w:bidi="ar-SA"/>
        </w:rPr>
        <w:t xml:space="preserve"> КОСГУ 152</w:t>
      </w:r>
      <w:r>
        <w:rPr>
          <w:rFonts w:ascii="Times New Roman" w:hAnsi="Times New Roman" w:eastAsia="Times New Roman" w:cs="Times New Roman"/>
          <w:sz w:val="28"/>
          <w:szCs w:val="28"/>
          <w:lang w:eastAsia="ru-RU" w:bidi="ar-SA"/>
        </w:rPr>
        <w:t xml:space="preserve">: начисление доходов в виде субсидий на иные цели отражается на дату принятия учредителем отчета об использовании средств субсидии</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 в </w:t>
      </w:r>
      <w:r>
        <w:rPr>
          <w:rFonts w:ascii="Times New Roman" w:hAnsi="Times New Roman" w:eastAsia="Times New Roman" w:cs="Times New Roman"/>
          <w:sz w:val="28"/>
          <w:szCs w:val="28"/>
          <w:lang w:eastAsia="ru-RU" w:bidi="ar-SA"/>
        </w:rPr>
        <w:t xml:space="preserve">части </w:t>
      </w:r>
      <w:r>
        <w:rPr>
          <w:rFonts w:ascii="Times New Roman" w:hAnsi="Times New Roman" w:eastAsia="Times New Roman" w:cs="Times New Roman"/>
          <w:sz w:val="28"/>
          <w:szCs w:val="28"/>
          <w:lang w:eastAsia="ru-RU" w:bidi="ar-SA"/>
        </w:rPr>
        <w:t xml:space="preserve">работ (</w:t>
      </w:r>
      <w:r>
        <w:rPr>
          <w:rFonts w:ascii="Times New Roman" w:hAnsi="Times New Roman" w:eastAsia="Times New Roman" w:cs="Times New Roman"/>
          <w:sz w:val="28"/>
          <w:szCs w:val="28"/>
          <w:lang w:eastAsia="ru-RU" w:bidi="ar-SA"/>
        </w:rPr>
        <w:t xml:space="preserve">услуг</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 в </w:t>
      </w:r>
      <w:r>
        <w:rPr>
          <w:rFonts w:ascii="Times New Roman" w:hAnsi="Times New Roman" w:eastAsia="Times New Roman" w:cs="Times New Roman"/>
          <w:sz w:val="28"/>
          <w:szCs w:val="28"/>
          <w:lang w:eastAsia="ru-RU" w:bidi="ar-SA"/>
        </w:rPr>
        <w:t xml:space="preserve">сумме </w:t>
      </w:r>
      <w:r>
        <w:rPr>
          <w:rFonts w:ascii="Times New Roman" w:hAnsi="Times New Roman" w:eastAsia="Times New Roman" w:cs="Times New Roman"/>
          <w:sz w:val="28"/>
          <w:szCs w:val="28"/>
          <w:lang w:eastAsia="ru-RU" w:bidi="ar-SA"/>
        </w:rPr>
        <w:t xml:space="preserve">начисленных</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фактических</w:t>
      </w:r>
      <w:r>
        <w:rPr>
          <w:rFonts w:ascii="Times New Roman" w:hAnsi="Times New Roman" w:eastAsia="Times New Roman" w:cs="Times New Roman"/>
          <w:sz w:val="28"/>
          <w:szCs w:val="28"/>
          <w:lang w:eastAsia="ru-RU" w:bidi="ar-SA"/>
        </w:rPr>
        <w:t xml:space="preserve"> расходов</w:t>
      </w:r>
      <w:r>
        <w:rPr>
          <w:rFonts w:ascii="Times New Roman" w:hAnsi="Times New Roman" w:eastAsia="Times New Roman" w:cs="Times New Roman"/>
          <w:sz w:val="28"/>
          <w:szCs w:val="28"/>
          <w:lang w:eastAsia="ru-RU" w:bidi="ar-SA"/>
        </w:rPr>
        <w:t xml:space="preserve">, а в </w:t>
      </w:r>
      <w:r>
        <w:rPr>
          <w:rFonts w:ascii="Times New Roman" w:hAnsi="Times New Roman" w:eastAsia="Times New Roman" w:cs="Times New Roman"/>
          <w:sz w:val="28"/>
          <w:szCs w:val="28"/>
          <w:lang w:eastAsia="ru-RU" w:bidi="ar-SA"/>
        </w:rPr>
        <w:t xml:space="preserve">части</w:t>
      </w:r>
      <w:r>
        <w:rPr>
          <w:rFonts w:ascii="Times New Roman" w:hAnsi="Times New Roman" w:eastAsia="Times New Roman" w:cs="Times New Roman"/>
          <w:sz w:val="28"/>
          <w:szCs w:val="28"/>
          <w:lang w:eastAsia="ru-RU" w:bidi="ar-SA"/>
        </w:rPr>
        <w:t xml:space="preserve"> нефинансовых активов в сумме их поступления</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5"/>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по КФО 2 КОСГУ 152: начисление доходов от грантов отражается на дату </w:t>
      </w:r>
      <w:r>
        <w:rPr>
          <w:rFonts w:ascii="Times New Roman" w:hAnsi="Times New Roman" w:eastAsia="Times New Roman" w:cs="Times New Roman"/>
          <w:sz w:val="28"/>
          <w:szCs w:val="28"/>
          <w:lang w:eastAsia="ru-RU" w:bidi="ar-SA"/>
        </w:rPr>
        <w:t xml:space="preserve">соглашения о предоставлении гранта</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25"/>
        </w:numPr>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по КФО 2 КОСГУ 155: начисление доходов от  грантов</w:t>
      </w:r>
      <w:r>
        <w:rPr>
          <w:rFonts w:ascii="Times New Roman" w:hAnsi="Times New Roman" w:eastAsia="Times New Roman" w:cs="Times New Roman"/>
          <w:sz w:val="28"/>
          <w:szCs w:val="28"/>
          <w:lang w:eastAsia="ru-RU" w:bidi="ar-SA"/>
        </w:rPr>
        <w:t xml:space="preserve">, пож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ртвований</w:t>
      </w:r>
      <w:r>
        <w:rPr>
          <w:rFonts w:ascii="Times New Roman" w:hAnsi="Times New Roman" w:eastAsia="Times New Roman" w:cs="Times New Roman"/>
          <w:sz w:val="28"/>
          <w:szCs w:val="28"/>
          <w:lang w:eastAsia="ru-RU" w:bidi="ar-SA"/>
        </w:rPr>
        <w:t xml:space="preserve"> отражается на дату поступления гранта</w:t>
      </w:r>
      <w:r>
        <w:rPr>
          <w:rFonts w:ascii="Times New Roman" w:hAnsi="Times New Roman" w:eastAsia="Times New Roman" w:cs="Times New Roman"/>
          <w:sz w:val="28"/>
          <w:szCs w:val="28"/>
          <w:lang w:eastAsia="ru-RU" w:bidi="ar-SA"/>
        </w:rPr>
        <w:t xml:space="preserve">, пожертвования</w:t>
      </w:r>
      <w:r>
        <w:rPr>
          <w:rFonts w:ascii="Times New Roman" w:hAnsi="Times New Roman" w:eastAsia="Times New Roman" w:cs="Times New Roman"/>
          <w:sz w:val="28"/>
          <w:szCs w:val="28"/>
          <w:lang w:eastAsia="ru-RU" w:bidi="ar-SA"/>
        </w:rPr>
        <w:t xml:space="preserve">, а в случае возвратного гранта по которым предусмотрен отчет о его выполнении на дату отчета</w:t>
      </w:r>
      <w:r>
        <w:rPr>
          <w:rFonts w:ascii="Times New Roman" w:hAnsi="Times New Roman" w:eastAsia="Times New Roman" w:cs="Times New Roman"/>
          <w:sz w:val="28"/>
          <w:szCs w:val="28"/>
          <w:lang w:eastAsia="ru-RU" w:bidi="ar-SA"/>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993"/>
        </w:tabs>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ab/>
      </w:r>
      <w:r>
        <w:rPr>
          <w:rFonts w:ascii="Times New Roman" w:hAnsi="Times New Roman" w:eastAsia="Times New Roman" w:cs="Times New Roman"/>
          <w:sz w:val="28"/>
          <w:szCs w:val="28"/>
          <w:lang w:eastAsia="ru-RU" w:bidi="ar-SA"/>
        </w:rPr>
        <w:t xml:space="preserve">2.7.1.</w:t>
      </w:r>
      <w:r>
        <w:rPr>
          <w:rFonts w:ascii="Times New Roman" w:hAnsi="Times New Roman" w:eastAsia="Times New Roman" w:cs="Times New Roman"/>
          <w:sz w:val="28"/>
          <w:szCs w:val="28"/>
          <w:lang w:eastAsia="ru-RU" w:bidi="ar-SA"/>
        </w:rPr>
        <w:t xml:space="preserve">6</w:t>
      </w:r>
      <w:r>
        <w:rPr>
          <w:rFonts w:ascii="Times New Roman" w:hAnsi="Times New Roman" w:eastAsia="Times New Roman" w:cs="Times New Roman"/>
          <w:sz w:val="28"/>
          <w:szCs w:val="28"/>
          <w:lang w:eastAsia="ru-RU" w:bidi="ar-SA"/>
        </w:rPr>
        <w:t xml:space="preserve"> КОСГУ группа</w:t>
      </w:r>
      <w:r>
        <w:rPr>
          <w:rFonts w:ascii="Times New Roman" w:hAnsi="Times New Roman" w:eastAsia="Times New Roman" w:cs="Times New Roman"/>
          <w:sz w:val="28"/>
          <w:szCs w:val="28"/>
          <w:lang w:eastAsia="ru-RU" w:bidi="ar-SA"/>
        </w:rPr>
        <w:t xml:space="preserve"> 190 «Безвозмездные неденежные поступления в сектор государственного управления»:</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2"/>
        </w:numPr>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 КФО 4 КОСГУ 191</w:t>
      </w:r>
      <w:r>
        <w:rPr>
          <w:rFonts w:ascii="Times New Roman" w:hAnsi="Times New Roman" w:cs="Times New Roman"/>
          <w:sz w:val="28"/>
          <w:szCs w:val="28"/>
        </w:rPr>
        <w:t xml:space="preserve">, 195</w:t>
      </w:r>
      <w:r>
        <w:rPr>
          <w:rFonts w:ascii="Times New Roman" w:hAnsi="Times New Roman" w:cs="Times New Roman"/>
          <w:sz w:val="28"/>
          <w:szCs w:val="28"/>
        </w:rPr>
        <w:t xml:space="preserve">: начисление дохода от безвозмездн</w:t>
      </w:r>
      <w:r>
        <w:rPr>
          <w:rFonts w:ascii="Times New Roman" w:hAnsi="Times New Roman" w:cs="Times New Roman"/>
          <w:sz w:val="28"/>
          <w:szCs w:val="28"/>
        </w:rPr>
        <w:t xml:space="preserve">ых поступлений нефинансовых активов от органов государственной власти и прочих государственных учреждений отражается на дату подписания сторонами товарной накладной и(или) акта приема-передачи имущества (приемки-сдачи работ, услуг) с приложением извещения;</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2"/>
        </w:numPr>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 КФО 2 КОСГУ 192</w:t>
      </w:r>
      <w:r>
        <w:rPr>
          <w:rFonts w:ascii="Times New Roman" w:hAnsi="Times New Roman" w:cs="Times New Roman"/>
          <w:sz w:val="28"/>
          <w:szCs w:val="28"/>
        </w:rPr>
        <w:t xml:space="preserve">, 193</w:t>
      </w:r>
      <w:r>
        <w:rPr>
          <w:rFonts w:ascii="Times New Roman" w:hAnsi="Times New Roman" w:cs="Times New Roman"/>
          <w:sz w:val="28"/>
          <w:szCs w:val="28"/>
        </w:rPr>
        <w:t xml:space="preserve">, 196, 197</w:t>
      </w:r>
      <w:r>
        <w:rPr>
          <w:rFonts w:ascii="Times New Roman" w:hAnsi="Times New Roman" w:cs="Times New Roman"/>
          <w:sz w:val="28"/>
          <w:szCs w:val="28"/>
        </w:rPr>
        <w:t xml:space="preserve">: начисление дохода от безвозмездных поступлений нефинансовых активов от прочих юридических лиц, не являющихся государственными учреждениями, </w:t>
      </w:r>
      <w:r>
        <w:rPr>
          <w:rFonts w:ascii="Times New Roman" w:hAnsi="Times New Roman" w:cs="Times New Roman"/>
          <w:sz w:val="28"/>
          <w:szCs w:val="28"/>
        </w:rPr>
        <w:t xml:space="preserve">или физических лиц </w:t>
      </w:r>
      <w:r>
        <w:rPr>
          <w:rFonts w:ascii="Times New Roman" w:hAnsi="Times New Roman" w:cs="Times New Roman"/>
          <w:sz w:val="28"/>
          <w:szCs w:val="28"/>
        </w:rPr>
        <w:t xml:space="preserve">отражается на дату подписания сторонами товарной накладной и (или) акта приема-передачи имущества (приемки-сдачи работ, услуг).</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993"/>
        </w:tabs>
        <w:spacing/>
        <w:ind w:left="106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tabs>
          <w:tab w:val="left" w:leader="none" w:pos="993"/>
        </w:tabs>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ab/>
      </w:r>
      <w:r>
        <w:rPr>
          <w:rFonts w:ascii="Times New Roman" w:hAnsi="Times New Roman" w:eastAsia="Times New Roman" w:cs="Times New Roman"/>
          <w:sz w:val="28"/>
          <w:szCs w:val="28"/>
          <w:lang w:eastAsia="ru-RU" w:bidi="ar-SA"/>
        </w:rPr>
        <w:t xml:space="preserve">2.7.1.7</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rPr>
        <w:t xml:space="preserve">КОСГУ 1</w:t>
      </w:r>
      <w:r>
        <w:rPr>
          <w:rFonts w:ascii="Times New Roman" w:hAnsi="Times New Roman" w:cs="Times New Roman"/>
          <w:sz w:val="28"/>
          <w:szCs w:val="28"/>
        </w:rPr>
        <w:t xml:space="preserve">9</w:t>
      </w:r>
      <w:r>
        <w:rPr>
          <w:rFonts w:ascii="Times New Roman" w:hAnsi="Times New Roman" w:cs="Times New Roman"/>
          <w:sz w:val="28"/>
          <w:szCs w:val="28"/>
        </w:rPr>
        <w:t xml:space="preserve">9</w:t>
      </w:r>
      <w:r>
        <w:rPr>
          <w:rFonts w:ascii="Times New Roman" w:hAnsi="Times New Roman" w:eastAsia="Times New Roman" w:cs="Times New Roman"/>
          <w:sz w:val="28"/>
          <w:szCs w:val="28"/>
          <w:lang w:eastAsia="ru-RU" w:bidi="ar-SA"/>
        </w:rPr>
        <w:t xml:space="preserve"> по КФО 2, 4, 7</w:t>
      </w:r>
      <w:r>
        <w:rPr>
          <w:rFonts w:ascii="Times New Roman" w:hAnsi="Times New Roman" w:eastAsia="Times New Roman" w:cs="Times New Roman"/>
          <w:sz w:val="28"/>
          <w:szCs w:val="28"/>
          <w:lang w:eastAsia="ru-RU" w:bidi="ar-SA"/>
        </w:rPr>
        <w:t xml:space="preserve">: начисление дохода в виде неучтенных объектов нефинансовых активов, выявленных в результате инвентаризации, отражаются на дату утверждения руководителем учреждения итогов инвентар</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зации.</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pBdr/>
        <w:tabs>
          <w:tab w:val="left" w:leader="none" w:pos="284"/>
          <w:tab w:val="left" w:leader="none" w:pos="993"/>
        </w:tabs>
        <w:spacing/>
        <w:ind w:left="72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numPr>
          <w:ilvl w:val="2"/>
          <w:numId w:val="35"/>
        </w:numPr>
        <w:pBdr/>
        <w:spacing/>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Расходы текущего финансового года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pBdr/>
        <w:spacing/>
        <w:ind w:left="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numPr>
          <w:ilvl w:val="3"/>
          <w:numId w:val="35"/>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расходы отчетного финансового года (в дебет счета 0.401.20.000) относятся:</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numPr>
          <w:ilvl w:val="0"/>
          <w:numId w:val="18"/>
        </w:numPr>
        <w:pBdr/>
        <w:tabs>
          <w:tab w:val="left" w:leader="none" w:pos="993"/>
        </w:tabs>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расходы, произведенные за счет субсидии на иные цели;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numPr>
          <w:ilvl w:val="0"/>
          <w:numId w:val="18"/>
        </w:numPr>
        <w:pBdr/>
        <w:tabs>
          <w:tab w:val="left" w:leader="none" w:pos="993"/>
        </w:tabs>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расходы, произведенные за счет субсидии на выполнение гос</w:t>
      </w:r>
      <w:r>
        <w:rPr>
          <w:rFonts w:ascii="Times New Roman" w:hAnsi="Times New Roman" w:eastAsia="Times New Roman" w:cs="Times New Roman"/>
          <w:sz w:val="28"/>
          <w:szCs w:val="28"/>
          <w:lang w:eastAsia="ru-RU" w:bidi="ar-SA"/>
        </w:rPr>
        <w:t xml:space="preserve">у</w:t>
      </w:r>
      <w:r>
        <w:rPr>
          <w:rFonts w:ascii="Times New Roman" w:hAnsi="Times New Roman" w:eastAsia="Times New Roman" w:cs="Times New Roman"/>
          <w:sz w:val="28"/>
          <w:szCs w:val="28"/>
          <w:lang w:eastAsia="ru-RU" w:bidi="ar-SA"/>
        </w:rPr>
        <w:t xml:space="preserve">дарственного задания, не формирующих себестоимость работ, у</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луг;</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keepNext w:val="true"/>
        <w:keepLines w:val="true"/>
        <w:widowControl w:val="true"/>
        <w:numPr>
          <w:ilvl w:val="0"/>
          <w:numId w:val="18"/>
        </w:numPr>
        <w:pBdr/>
        <w:tabs>
          <w:tab w:val="left" w:leader="none" w:pos="993"/>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расходы, произведенные за счет средств от приносящей доход деятел</w:t>
      </w:r>
      <w:r>
        <w:rPr>
          <w:rFonts w:ascii="Times New Roman" w:hAnsi="Times New Roman" w:eastAsia="Times New Roman" w:cs="Times New Roman"/>
          <w:sz w:val="28"/>
          <w:szCs w:val="28"/>
          <w:highlight w:val="white"/>
          <w:lang w:eastAsia="ru-RU" w:bidi="ar-SA"/>
        </w:rPr>
        <w:t xml:space="preserve">ь</w:t>
      </w:r>
      <w:r>
        <w:rPr>
          <w:rFonts w:ascii="Times New Roman" w:hAnsi="Times New Roman" w:eastAsia="Times New Roman" w:cs="Times New Roman"/>
          <w:sz w:val="28"/>
          <w:szCs w:val="28"/>
          <w:highlight w:val="white"/>
          <w:lang w:eastAsia="ru-RU" w:bidi="ar-SA"/>
        </w:rPr>
        <w:t xml:space="preserve">ности, не формирующие себестоимость работ, услуг;</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keepNext w:val="true"/>
        <w:keepLines w:val="true"/>
        <w:widowControl w:val="true"/>
        <w:numPr>
          <w:ilvl w:val="0"/>
          <w:numId w:val="18"/>
        </w:numPr>
        <w:pBdr/>
        <w:tabs>
          <w:tab w:val="left" w:leader="none" w:pos="993"/>
        </w:tabs>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расходы предыдущих периодов учтенных в текущем отчетном периоде;</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keepNext w:val="true"/>
        <w:keepLines w:val="true"/>
        <w:widowControl w:val="true"/>
        <w:pBdr/>
        <w:tabs>
          <w:tab w:val="left" w:leader="none" w:pos="993"/>
        </w:tabs>
        <w:spacing/>
        <w:ind w:left="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6"/>
        <w:numPr>
          <w:ilvl w:val="1"/>
          <w:numId w:val="35"/>
        </w:numPr>
        <w:pBdr/>
        <w:spacing/>
        <w:ind/>
        <w:jc w:val="center"/>
        <w:rPr>
          <w:rFonts w:ascii="Times New Roman" w:hAnsi="Times New Roman" w:cs="Times New Roman"/>
          <w:sz w:val="28"/>
          <w:szCs w:val="28"/>
          <w:highlight w:val="white"/>
        </w:rPr>
      </w:pPr>
      <w:r>
        <w:rPr>
          <w:highlight w:val="white"/>
        </w:rPr>
      </w:r>
      <w:bookmarkStart w:id="44" w:name="_Toc517896510"/>
      <w:r>
        <w:rPr>
          <w:highlight w:val="white"/>
        </w:rPr>
      </w:r>
      <w:bookmarkStart w:id="45" w:name="_Toc521334543"/>
      <w:r>
        <w:rPr>
          <w:highlight w:val="white"/>
        </w:rPr>
      </w:r>
      <w:bookmarkStart w:id="46" w:name="_Toc19523607"/>
      <w:r>
        <w:rPr>
          <w:rFonts w:ascii="Times New Roman" w:hAnsi="Times New Roman" w:cs="Times New Roman"/>
          <w:sz w:val="28"/>
          <w:szCs w:val="28"/>
          <w:highlight w:val="white"/>
        </w:rPr>
        <w:t xml:space="preserve">Затраты на изготовление готовой продукции, выполнение работ, оказание услуг</w:t>
      </w:r>
      <w:bookmarkEnd w:id="44"/>
      <w:r>
        <w:rPr>
          <w:highlight w:val="white"/>
        </w:rPr>
      </w:r>
      <w:bookmarkEnd w:id="45"/>
      <w:r>
        <w:rPr>
          <w:highlight w:val="white"/>
        </w:rPr>
      </w:r>
      <w:bookmarkEnd w:id="46"/>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keepNext w:val="true"/>
        <w:keepLines w:val="true"/>
        <w:widowControl w:val="true"/>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Учет затрат в учреждении ведется на счете 0.109.00.000 «Затраты на изготовление готовой продукции, выполнение работ, услуг».</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709"/>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Ввиду специфики деятельности Учреждения, в целях оптимизации степени полезности учетных данных при допустимом уровне трудоемкости учетных процедур (</w:t>
      </w:r>
      <w:r>
        <w:rPr>
          <w:rFonts w:ascii="Times New Roman" w:hAnsi="Times New Roman" w:cs="Times New Roman"/>
          <w:sz w:val="28"/>
          <w:szCs w:val="28"/>
          <w:highlight w:val="white"/>
        </w:rPr>
        <w:t xml:space="preserve">п.39-41 Стандарта 121н</w:t>
      </w:r>
      <w:r>
        <w:rPr>
          <w:rFonts w:ascii="Times New Roman" w:hAnsi="Times New Roman" w:cs="Times New Roman"/>
          <w:sz w:val="28"/>
          <w:szCs w:val="28"/>
          <w:highlight w:val="white"/>
        </w:rPr>
        <w:t xml:space="preserve">, п.74 СГС «Концептуальные основы бухгалтерского учета и формирования отчетности») Учреждение не формирует информацию о накладных затратах на выполнение работ, услуг на счете 0.109.70 «Накладные расходы производства готовой продукции, работ, услуг».</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К прямым затратам при формировании себестоимости оказания услуги, выполнения работы, непосредственно связанных с их оказанием (выполнением), относятся:</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затраты на оплату труда и начисления на выплаты по оплате труда рабо</w:t>
      </w:r>
      <w:r>
        <w:rPr>
          <w:sz w:val="28"/>
          <w:szCs w:val="28"/>
          <w:highlight w:val="white"/>
          <w:lang w:val="ru-RU" w:eastAsia="ru-RU"/>
        </w:rPr>
        <w:t xml:space="preserve">т</w:t>
      </w:r>
      <w:r>
        <w:rPr>
          <w:sz w:val="28"/>
          <w:szCs w:val="28"/>
          <w:highlight w:val="white"/>
          <w:lang w:val="ru-RU" w:eastAsia="ru-RU"/>
        </w:rPr>
        <w:t xml:space="preserve">ников учреждения, непосредственно участвующих в оказании услуги (выполнении работы);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стоимость списанных материальных запасов, израсходованных непосредс</w:t>
      </w:r>
      <w:r>
        <w:rPr>
          <w:sz w:val="28"/>
          <w:szCs w:val="28"/>
          <w:highlight w:val="white"/>
          <w:lang w:val="ru-RU" w:eastAsia="ru-RU"/>
        </w:rPr>
        <w:t xml:space="preserve">т</w:t>
      </w:r>
      <w:r>
        <w:rPr>
          <w:sz w:val="28"/>
          <w:szCs w:val="28"/>
          <w:highlight w:val="white"/>
          <w:lang w:val="ru-RU" w:eastAsia="ru-RU"/>
        </w:rPr>
        <w:t xml:space="preserve">венно на оказание услуги (выполнение работы), естественная убыль, а также пр</w:t>
      </w:r>
      <w:r>
        <w:rPr>
          <w:sz w:val="28"/>
          <w:szCs w:val="28"/>
          <w:highlight w:val="white"/>
          <w:lang w:val="ru-RU" w:eastAsia="ru-RU"/>
        </w:rPr>
        <w:t xml:space="preserve">и</w:t>
      </w:r>
      <w:r>
        <w:rPr>
          <w:sz w:val="28"/>
          <w:szCs w:val="28"/>
          <w:highlight w:val="white"/>
          <w:lang w:val="ru-RU" w:eastAsia="ru-RU"/>
        </w:rPr>
        <w:t xml:space="preserve">шедшие в негодность в результате их использования для оказания услуги (выполн</w:t>
      </w:r>
      <w:r>
        <w:rPr>
          <w:sz w:val="28"/>
          <w:szCs w:val="28"/>
          <w:highlight w:val="white"/>
          <w:lang w:val="ru-RU" w:eastAsia="ru-RU"/>
        </w:rPr>
        <w:t xml:space="preserve">е</w:t>
      </w:r>
      <w:r>
        <w:rPr>
          <w:sz w:val="28"/>
          <w:szCs w:val="28"/>
          <w:highlight w:val="white"/>
          <w:lang w:val="ru-RU" w:eastAsia="ru-RU"/>
        </w:rPr>
        <w:t xml:space="preserve">нии работы);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переданные в эксплуатацию объекты основных средств, стоим</w:t>
      </w:r>
      <w:r>
        <w:rPr>
          <w:sz w:val="28"/>
          <w:szCs w:val="28"/>
          <w:highlight w:val="white"/>
          <w:lang w:val="ru-RU" w:eastAsia="ru-RU"/>
        </w:rPr>
        <w:t xml:space="preserve">о</w:t>
      </w:r>
      <w:r>
        <w:rPr>
          <w:sz w:val="28"/>
          <w:szCs w:val="28"/>
          <w:highlight w:val="white"/>
          <w:lang w:val="ru-RU" w:eastAsia="ru-RU"/>
        </w:rPr>
        <w:t xml:space="preserve">стью до </w:t>
      </w:r>
      <w:r>
        <w:rPr>
          <w:sz w:val="28"/>
          <w:szCs w:val="28"/>
          <w:highlight w:val="white"/>
          <w:lang w:val="ru-RU" w:eastAsia="ru-RU"/>
        </w:rPr>
        <w:t xml:space="preserve">10 </w:t>
      </w:r>
      <w:r>
        <w:rPr>
          <w:sz w:val="28"/>
          <w:szCs w:val="28"/>
          <w:highlight w:val="white"/>
          <w:lang w:val="ru-RU" w:eastAsia="ru-RU"/>
        </w:rPr>
        <w:t xml:space="preserve">000 рублей включительно в случае их использования при ок</w:t>
      </w:r>
      <w:r>
        <w:rPr>
          <w:sz w:val="28"/>
          <w:szCs w:val="28"/>
          <w:highlight w:val="white"/>
          <w:lang w:val="ru-RU" w:eastAsia="ru-RU"/>
        </w:rPr>
        <w:t xml:space="preserve">а</w:t>
      </w:r>
      <w:r>
        <w:rPr>
          <w:sz w:val="28"/>
          <w:szCs w:val="28"/>
          <w:highlight w:val="white"/>
          <w:lang w:val="ru-RU" w:eastAsia="ru-RU"/>
        </w:rPr>
        <w:t xml:space="preserve">зании услуги (выполн</w:t>
      </w:r>
      <w:r>
        <w:rPr>
          <w:sz w:val="28"/>
          <w:szCs w:val="28"/>
          <w:highlight w:val="white"/>
          <w:lang w:val="ru-RU" w:eastAsia="ru-RU"/>
        </w:rPr>
        <w:t xml:space="preserve">е</w:t>
      </w:r>
      <w:r>
        <w:rPr>
          <w:sz w:val="28"/>
          <w:szCs w:val="28"/>
          <w:highlight w:val="white"/>
          <w:lang w:val="ru-RU" w:eastAsia="ru-RU"/>
        </w:rPr>
        <w:t xml:space="preserve">нии работы);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сумма амортизации основных средств в случае их использования в оказ</w:t>
      </w:r>
      <w:r>
        <w:rPr>
          <w:sz w:val="28"/>
          <w:szCs w:val="28"/>
          <w:highlight w:val="white"/>
          <w:lang w:val="ru-RU" w:eastAsia="ru-RU"/>
        </w:rPr>
        <w:t xml:space="preserve">а</w:t>
      </w:r>
      <w:r>
        <w:rPr>
          <w:sz w:val="28"/>
          <w:szCs w:val="28"/>
          <w:highlight w:val="white"/>
          <w:lang w:val="ru-RU" w:eastAsia="ru-RU"/>
        </w:rPr>
        <w:t xml:space="preserve">нии услуги (выполнении работы);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расходы, связанные с ремонтом, техническим обслуживанием нефинанс</w:t>
      </w:r>
      <w:r>
        <w:rPr>
          <w:sz w:val="28"/>
          <w:szCs w:val="28"/>
          <w:highlight w:val="white"/>
          <w:lang w:val="ru-RU" w:eastAsia="ru-RU"/>
        </w:rPr>
        <w:t xml:space="preserve">о</w:t>
      </w:r>
      <w:r>
        <w:rPr>
          <w:sz w:val="28"/>
          <w:szCs w:val="28"/>
          <w:highlight w:val="white"/>
          <w:lang w:val="ru-RU" w:eastAsia="ru-RU"/>
        </w:rPr>
        <w:t xml:space="preserve">вых активов, в случае их использования для оказания услуги (выполнения раб</w:t>
      </w:r>
      <w:r>
        <w:rPr>
          <w:sz w:val="28"/>
          <w:szCs w:val="28"/>
          <w:highlight w:val="white"/>
          <w:lang w:val="ru-RU" w:eastAsia="ru-RU"/>
        </w:rPr>
        <w:t xml:space="preserve">о</w:t>
      </w:r>
      <w:r>
        <w:rPr>
          <w:sz w:val="28"/>
          <w:szCs w:val="28"/>
          <w:highlight w:val="white"/>
          <w:lang w:val="ru-RU" w:eastAsia="ru-RU"/>
        </w:rPr>
        <w:t xml:space="preserve">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другие аналогичные затраты.</w:t>
      </w:r>
      <w:r>
        <w:rPr>
          <w:sz w:val="28"/>
          <w:szCs w:val="28"/>
          <w:highlight w:val="white"/>
          <w:lang w:val="ru-RU" w:eastAsia="ru-RU"/>
        </w:rPr>
      </w:r>
      <w:r>
        <w:rPr>
          <w:sz w:val="28"/>
          <w:szCs w:val="28"/>
          <w:highlight w:val="white"/>
        </w:rPr>
      </w:r>
    </w:p>
    <w:p>
      <w:pPr>
        <w:pStyle w:val="1134"/>
        <w:numPr>
          <w:ilvl w:val="0"/>
          <w:numId w:val="0"/>
        </w:numPr>
        <w:pBdr/>
        <w:spacing w:after="0" w:afterAutospacing="0" w:before="0" w:beforeAutospacing="0"/>
        <w:ind w:left="720"/>
        <w:rPr>
          <w:highlight w:val="white"/>
        </w:rPr>
      </w:pPr>
      <w:r>
        <w:rPr>
          <w:highlight w:val="white"/>
          <w:lang w:val="ru-RU"/>
        </w:rPr>
      </w:r>
      <w:r>
        <w:rPr>
          <w:highlight w:val="white"/>
          <w:lang w:val="ru-RU"/>
        </w:rPr>
      </w:r>
      <w:r>
        <w:rPr>
          <w:highlight w:val="white"/>
        </w:rPr>
      </w:r>
    </w:p>
    <w:p>
      <w:pPr>
        <w:pStyle w:val="1083"/>
        <w:numPr>
          <w:ilvl w:val="2"/>
          <w:numId w:val="35"/>
        </w:numPr>
        <w:pBdr/>
        <w:spacing/>
        <w:ind w:firstLine="709" w:left="0"/>
        <w:jc w:val="both"/>
        <w:rPr>
          <w:rFonts w:ascii="Times New Roman" w:hAnsi="Times New Roman" w:cs="Times New Roman"/>
          <w:sz w:val="28"/>
          <w:szCs w:val="28"/>
          <w:highlight w:val="white"/>
        </w:rPr>
      </w:pPr>
      <w:r>
        <w:rPr>
          <w:rFonts w:ascii="Times New Roman" w:hAnsi="Times New Roman" w:cs="Times New Roman"/>
          <w:bCs/>
          <w:sz w:val="28"/>
          <w:szCs w:val="28"/>
          <w:highlight w:val="white"/>
        </w:rPr>
        <w:t xml:space="preserve">В</w:t>
      </w:r>
      <w:r>
        <w:rPr>
          <w:rFonts w:ascii="Times New Roman" w:hAnsi="Times New Roman" w:cs="Times New Roman"/>
          <w:bCs/>
          <w:sz w:val="28"/>
          <w:szCs w:val="28"/>
          <w:highlight w:val="white"/>
        </w:rPr>
        <w:t xml:space="preserve"> </w:t>
      </w:r>
      <w:r>
        <w:rPr>
          <w:rFonts w:ascii="Times New Roman" w:hAnsi="Times New Roman" w:cs="Times New Roman"/>
          <w:bCs/>
          <w:sz w:val="28"/>
          <w:szCs w:val="28"/>
          <w:highlight w:val="white"/>
        </w:rPr>
        <w:t xml:space="preserve">целях бухгалтерского учета </w:t>
      </w:r>
      <w:r>
        <w:rPr>
          <w:rFonts w:ascii="Times New Roman" w:hAnsi="Times New Roman" w:cs="Times New Roman"/>
          <w:bCs/>
          <w:sz w:val="28"/>
          <w:szCs w:val="28"/>
          <w:highlight w:val="white"/>
        </w:rPr>
        <w:t xml:space="preserve">в составе общехозяйственных расходов учитываются</w:t>
      </w:r>
      <w:r>
        <w:rPr>
          <w:rFonts w:ascii="Times New Roman" w:hAnsi="Times New Roman" w:cs="Times New Roman"/>
          <w:bCs/>
          <w:sz w:val="28"/>
          <w:szCs w:val="28"/>
          <w:highlight w:val="white"/>
        </w:rPr>
        <w:t xml:space="preserve"> </w:t>
      </w:r>
      <w:r>
        <w:rPr>
          <w:rFonts w:ascii="Times New Roman" w:hAnsi="Times New Roman" w:cs="Times New Roman"/>
          <w:sz w:val="28"/>
          <w:szCs w:val="28"/>
          <w:highlight w:val="white"/>
        </w:rPr>
        <w:t xml:space="preserve">затраты на административно-управленческие нужды, не связанные непосредственно с производственным процессом</w:t>
      </w:r>
      <w:r>
        <w:rPr>
          <w:rFonts w:ascii="Times New Roman" w:hAnsi="Times New Roman" w:cs="Times New Roman"/>
          <w:bCs/>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затраты на оплату труда и начисления на выплаты по оплате труда работников учреждения</w:t>
      </w:r>
      <w:r>
        <w:rPr>
          <w:sz w:val="28"/>
          <w:szCs w:val="28"/>
          <w:highlight w:val="white"/>
          <w:lang w:val="ru-RU" w:eastAsia="ru-RU"/>
        </w:rPr>
        <w:t xml:space="preserve">, </w:t>
      </w:r>
      <w:r>
        <w:rPr>
          <w:sz w:val="28"/>
          <w:szCs w:val="28"/>
          <w:highlight w:val="white"/>
          <w:lang w:val="ru-RU" w:eastAsia="ru-RU"/>
        </w:rPr>
        <w:t xml:space="preserve">не принимающих непосредственного уч</w:t>
      </w:r>
      <w:r>
        <w:rPr>
          <w:sz w:val="28"/>
          <w:szCs w:val="28"/>
          <w:highlight w:val="white"/>
          <w:lang w:val="ru-RU" w:eastAsia="ru-RU"/>
        </w:rPr>
        <w:t xml:space="preserve">а</w:t>
      </w:r>
      <w:r>
        <w:rPr>
          <w:sz w:val="28"/>
          <w:szCs w:val="28"/>
          <w:highlight w:val="white"/>
          <w:lang w:val="ru-RU" w:eastAsia="ru-RU"/>
        </w:rPr>
        <w:t xml:space="preserve">стия при оказании услуги</w:t>
      </w:r>
      <w:r>
        <w:rPr>
          <w:sz w:val="28"/>
          <w:szCs w:val="28"/>
          <w:highlight w:val="white"/>
          <w:lang w:val="ru-RU" w:eastAsia="ru-RU"/>
        </w:rPr>
        <w:t xml:space="preserve"> </w:t>
      </w:r>
      <w:r>
        <w:rPr>
          <w:sz w:val="28"/>
          <w:szCs w:val="28"/>
          <w:highlight w:val="white"/>
          <w:lang w:val="ru-RU" w:eastAsia="ru-RU"/>
        </w:rPr>
        <w:t xml:space="preserve">(выполнении работы);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списанные материальные запасы, израсходованные на общех</w:t>
      </w:r>
      <w:r>
        <w:rPr>
          <w:sz w:val="28"/>
          <w:szCs w:val="28"/>
          <w:highlight w:val="white"/>
          <w:lang w:val="ru-RU" w:eastAsia="ru-RU"/>
        </w:rPr>
        <w:t xml:space="preserve">о</w:t>
      </w:r>
      <w:r>
        <w:rPr>
          <w:sz w:val="28"/>
          <w:szCs w:val="28"/>
          <w:highlight w:val="white"/>
          <w:lang w:val="ru-RU" w:eastAsia="ru-RU"/>
        </w:rPr>
        <w:t xml:space="preserve">зяйственные нужды учреждения, в том числе в качестве естественной убыли, а также пришедшие в негодность, на цели, не связанные напр</w:t>
      </w:r>
      <w:r>
        <w:rPr>
          <w:sz w:val="28"/>
          <w:szCs w:val="28"/>
          <w:highlight w:val="white"/>
          <w:lang w:val="ru-RU" w:eastAsia="ru-RU"/>
        </w:rPr>
        <w:t xml:space="preserve">я</w:t>
      </w:r>
      <w:r>
        <w:rPr>
          <w:sz w:val="28"/>
          <w:szCs w:val="28"/>
          <w:highlight w:val="white"/>
          <w:lang w:val="ru-RU" w:eastAsia="ru-RU"/>
        </w:rPr>
        <w:t xml:space="preserve">мую с оказанием услуг (выполнением работ);</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rPr>
        <w:t xml:space="preserve">стоимость материальных запасов, введенных в эксплуатацию основных средств стоимостью до 10 000 рублей включительно, использованных для административно-управленческих нужд</w:t>
      </w:r>
      <w:r>
        <w:rPr>
          <w:sz w:val="28"/>
          <w:szCs w:val="28"/>
          <w:highlight w:val="white"/>
          <w:lang w:val="ru-RU" w:eastAsia="ru-RU"/>
        </w:rPr>
        <w:t xml:space="preserve">;</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амортизация основных средств, не связанных напрямую с оказ</w:t>
      </w:r>
      <w:r>
        <w:rPr>
          <w:sz w:val="28"/>
          <w:szCs w:val="28"/>
          <w:highlight w:val="white"/>
          <w:lang w:val="ru-RU" w:eastAsia="ru-RU"/>
        </w:rPr>
        <w:t xml:space="preserve">а</w:t>
      </w:r>
      <w:r>
        <w:rPr>
          <w:sz w:val="28"/>
          <w:szCs w:val="28"/>
          <w:highlight w:val="white"/>
          <w:lang w:val="ru-RU" w:eastAsia="ru-RU"/>
        </w:rPr>
        <w:t xml:space="preserve">нием услуг (выполнением работ)</w:t>
      </w:r>
      <w:r>
        <w:rPr>
          <w:sz w:val="28"/>
          <w:szCs w:val="28"/>
          <w:highlight w:val="white"/>
          <w:lang w:val="ru-RU" w:eastAsia="ru-RU"/>
        </w:rPr>
        <w:t xml:space="preserve">;</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коммунальные расходы;</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услуги связи</w:t>
      </w:r>
      <w:r>
        <w:rPr>
          <w:sz w:val="28"/>
          <w:szCs w:val="28"/>
          <w:highlight w:val="white"/>
          <w:lang w:val="en-US" w:eastAsia="ru-RU"/>
        </w:rPr>
        <w:t xml:space="preserve">;</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на охрану учреждения;</w:t>
      </w:r>
      <w:r>
        <w:rPr>
          <w:sz w:val="28"/>
          <w:szCs w:val="28"/>
          <w:highlight w:val="white"/>
          <w:lang w:val="ru-RU" w:eastAsia="ru-RU"/>
        </w:rPr>
      </w:r>
      <w:r>
        <w:rPr>
          <w:sz w:val="28"/>
          <w:szCs w:val="28"/>
          <w:highlight w:val="white"/>
        </w:rPr>
      </w:r>
    </w:p>
    <w:p>
      <w:pPr>
        <w:pStyle w:val="1136"/>
        <w:widowControl w:val="false"/>
        <w:numPr>
          <w:ilvl w:val="0"/>
          <w:numId w:val="54"/>
        </w:numPr>
        <w:pBdr/>
        <w:tabs>
          <w:tab w:val="left" w:leader="none" w:pos="284"/>
          <w:tab w:val="num" w:leader="none" w:pos="1068"/>
        </w:tabs>
        <w:spacing w:line="240" w:lineRule="auto"/>
        <w:ind w:firstLine="709" w:left="0"/>
        <w:rPr>
          <w:sz w:val="28"/>
          <w:szCs w:val="28"/>
          <w:highlight w:val="white"/>
        </w:rPr>
      </w:pPr>
      <w:r>
        <w:rPr>
          <w:sz w:val="28"/>
          <w:szCs w:val="28"/>
          <w:highlight w:val="white"/>
          <w:lang w:val="ru-RU" w:eastAsia="ru-RU"/>
        </w:rPr>
        <w:t xml:space="preserve">другие аналогичные затраты.</w:t>
      </w:r>
      <w:r>
        <w:rPr>
          <w:sz w:val="28"/>
          <w:szCs w:val="28"/>
          <w:highlight w:val="white"/>
          <w:lang w:val="ru-RU" w:eastAsia="ru-RU"/>
        </w:rPr>
      </w:r>
      <w:r>
        <w:rPr>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2"/>
          <w:numId w:val="0"/>
        </w:numPr>
        <w:pBdr/>
        <w:tabs>
          <w:tab w:val="left" w:leader="none" w:pos="851"/>
          <w:tab w:val="left" w:leader="none" w:pos="1560"/>
        </w:tabs>
        <w:spacing/>
        <w:ind w:firstLine="709"/>
        <w:contextualSpacing w:val="true"/>
        <w:jc w:val="both"/>
        <w:rPr>
          <w:rFonts w:ascii="Times New Roman" w:hAnsi="Times New Roman" w:eastAsia="Times New Roman" w:cs="Times New Roman"/>
          <w:sz w:val="28"/>
          <w:szCs w:val="28"/>
          <w:highlight w:val="white"/>
        </w:rPr>
      </w:pPr>
      <w:r>
        <w:rPr>
          <w:rFonts w:ascii="Times New Roman" w:hAnsi="Times New Roman" w:cs="Times New Roman"/>
          <w:sz w:val="28"/>
          <w:szCs w:val="28"/>
          <w:highlight w:val="white"/>
        </w:rPr>
        <w:t xml:space="preserve">2.8.</w:t>
      </w:r>
      <w:r>
        <w:rPr>
          <w:rFonts w:ascii="Times New Roman" w:hAnsi="Times New Roman" w:cs="Times New Roman"/>
          <w:sz w:val="28"/>
          <w:szCs w:val="28"/>
          <w:highlight w:val="white"/>
          <w:lang w:val="ru-RU"/>
        </w:rPr>
        <w:t xml:space="preserve">5</w:t>
      </w:r>
      <w:r>
        <w:rPr>
          <w:rFonts w:ascii="Times New Roman" w:hAnsi="Times New Roman" w:cs="Times New Roman"/>
          <w:sz w:val="28"/>
          <w:szCs w:val="28"/>
          <w:highlight w:val="white"/>
        </w:rPr>
        <w:t xml:space="preserve">. </w:t>
      </w:r>
      <w:r>
        <w:rPr>
          <w:rFonts w:ascii="Times New Roman" w:hAnsi="Times New Roman" w:eastAsia="Times New Roman" w:cs="Times New Roman"/>
          <w:bCs/>
          <w:sz w:val="28"/>
          <w:szCs w:val="28"/>
          <w:highlight w:val="white"/>
        </w:rPr>
        <w:t xml:space="preserve">Общехозяйственные расходы распределяются на себестоимость услуг (работ) по окончании </w:t>
      </w:r>
      <w:r>
        <w:rPr>
          <w:rFonts w:ascii="Times New Roman" w:hAnsi="Times New Roman" w:eastAsia="Times New Roman" w:cs="Times New Roman"/>
          <w:bCs/>
          <w:sz w:val="28"/>
          <w:szCs w:val="28"/>
          <w:highlight w:val="white"/>
        </w:rPr>
        <w:t xml:space="preserve">квартала</w:t>
      </w:r>
      <w:r>
        <w:rPr>
          <w:rFonts w:ascii="Times New Roman" w:hAnsi="Times New Roman" w:eastAsia="Times New Roman" w:cs="Times New Roman"/>
          <w:bCs/>
          <w:sz w:val="28"/>
          <w:szCs w:val="28"/>
          <w:highlight w:val="white"/>
        </w:rPr>
        <w:t xml:space="preserve"> </w:t>
      </w:r>
      <w:r>
        <w:rPr>
          <w:rFonts w:ascii="Times New Roman" w:hAnsi="Times New Roman" w:eastAsia="Times New Roman" w:cs="Times New Roman"/>
          <w:bCs/>
          <w:sz w:val="28"/>
          <w:szCs w:val="28"/>
          <w:highlight w:val="white"/>
        </w:rPr>
        <w:t xml:space="preserve">пропорционально </w:t>
      </w:r>
      <w:r>
        <w:rPr>
          <w:rFonts w:ascii="Times New Roman" w:hAnsi="Times New Roman" w:eastAsia="Times New Roman" w:cs="Times New Roman"/>
          <w:sz w:val="28"/>
          <w:szCs w:val="28"/>
          <w:highlight w:val="white"/>
        </w:rPr>
        <w:t xml:space="preserve">фонду оплаты т</w:t>
      </w:r>
      <w:r>
        <w:rPr>
          <w:rFonts w:ascii="Times New Roman" w:hAnsi="Times New Roman" w:eastAsia="Times New Roman" w:cs="Times New Roman"/>
          <w:sz w:val="28"/>
          <w:szCs w:val="28"/>
          <w:highlight w:val="white"/>
        </w:rPr>
        <w:t xml:space="preserve">руда персонала, непосредственно участвующего в оказании услуг</w:t>
      </w:r>
      <w:r>
        <w:rPr>
          <w:rFonts w:ascii="Times New Roman" w:hAnsi="Times New Roman" w:eastAsia="Times New Roman" w:cs="Times New Roman"/>
          <w:sz w:val="28"/>
          <w:szCs w:val="28"/>
          <w:highlight w:val="white"/>
        </w:rPr>
        <w:t xml:space="preserve">.</w:t>
      </w:r>
      <w:r>
        <w:rPr>
          <w:rFonts w:ascii="Times New Roman" w:hAnsi="Times New Roman" w:eastAsia="Times New Roman" w:cs="Times New Roman"/>
          <w:sz w:val="28"/>
          <w:szCs w:val="28"/>
          <w:highlight w:val="white"/>
        </w:rPr>
        <w:t xml:space="preserve"> </w:t>
      </w:r>
      <w:r>
        <w:rPr>
          <w:rFonts w:ascii="Times New Roman" w:hAnsi="Times New Roman" w:eastAsia="Times New Roman" w:cs="Times New Roman"/>
          <w:sz w:val="28"/>
          <w:szCs w:val="28"/>
          <w:highlight w:val="white"/>
        </w:rPr>
        <w:t xml:space="preserve">Распределение</w:t>
      </w:r>
      <w:r>
        <w:rPr>
          <w:rFonts w:ascii="Times New Roman" w:hAnsi="Times New Roman" w:eastAsia="Times New Roman" w:cs="Times New Roman"/>
          <w:sz w:val="28"/>
          <w:szCs w:val="28"/>
          <w:highlight w:val="white"/>
        </w:rPr>
        <w:t xml:space="preserve"> </w:t>
      </w:r>
      <w:r>
        <w:rPr>
          <w:rFonts w:ascii="Times New Roman" w:hAnsi="Times New Roman" w:eastAsia="Times New Roman" w:cs="Times New Roman"/>
          <w:sz w:val="28"/>
          <w:szCs w:val="28"/>
          <w:highlight w:val="white"/>
        </w:rPr>
        <w:t xml:space="preserve">общехозяйственных расходов между источникам</w:t>
      </w:r>
      <w:r>
        <w:rPr>
          <w:rFonts w:ascii="Times New Roman" w:hAnsi="Times New Roman" w:eastAsia="Times New Roman" w:cs="Times New Roman"/>
          <w:sz w:val="28"/>
          <w:szCs w:val="28"/>
          <w:highlight w:val="white"/>
        </w:rPr>
        <w:t xml:space="preserve">и</w:t>
      </w:r>
      <w:r>
        <w:rPr>
          <w:rFonts w:ascii="Times New Roman" w:hAnsi="Times New Roman" w:eastAsia="Times New Roman" w:cs="Times New Roman"/>
          <w:sz w:val="28"/>
          <w:szCs w:val="28"/>
          <w:highlight w:val="white"/>
        </w:rPr>
        <w:t xml:space="preserve"> осуществляется</w:t>
      </w:r>
      <w:r>
        <w:rPr>
          <w:rFonts w:ascii="Times New Roman" w:hAnsi="Times New Roman" w:eastAsia="Times New Roman" w:cs="Times New Roman"/>
          <w:sz w:val="28"/>
          <w:szCs w:val="28"/>
          <w:highlight w:val="white"/>
        </w:rPr>
        <w:t xml:space="preserve"> в целом по </w:t>
      </w:r>
      <w:r>
        <w:rPr>
          <w:rFonts w:ascii="Times New Roman" w:hAnsi="Times New Roman" w:eastAsia="Times New Roman" w:cs="Times New Roman"/>
          <w:sz w:val="28"/>
          <w:szCs w:val="28"/>
          <w:highlight w:val="white"/>
        </w:rPr>
        <w:t xml:space="preserve">КОСГУ</w:t>
      </w:r>
      <w:r>
        <w:rPr>
          <w:rFonts w:ascii="Times New Roman" w:hAnsi="Times New Roman" w:eastAsia="Times New Roman" w:cs="Times New Roman"/>
          <w:sz w:val="28"/>
          <w:szCs w:val="28"/>
          <w:highlight w:val="white"/>
        </w:rPr>
        <w:t xml:space="preserve"> </w:t>
      </w:r>
      <w:r>
        <w:rPr>
          <w:rFonts w:ascii="Times New Roman" w:hAnsi="Times New Roman" w:eastAsia="Times New Roman" w:cs="Times New Roman"/>
          <w:sz w:val="28"/>
          <w:szCs w:val="28"/>
          <w:highlight w:val="white"/>
        </w:rPr>
        <w:t xml:space="preserve">пропорционально фонду оплаты труда основного персонала, непосредственно участвующего в оказании медицинской помощи</w:t>
      </w:r>
      <w:r>
        <w:rPr>
          <w:rFonts w:ascii="Times New Roman" w:hAnsi="Times New Roman" w:eastAsia="Times New Roman" w:cs="Times New Roman"/>
          <w:sz w:val="28"/>
          <w:szCs w:val="28"/>
          <w:highlight w:val="white"/>
        </w:rPr>
        <w:t xml:space="preserve"> в части </w:t>
      </w:r>
      <w:r>
        <w:rPr>
          <w:rFonts w:ascii="Times New Roman" w:hAnsi="Times New Roman" w:eastAsia="Times New Roman" w:cs="Times New Roman"/>
          <w:sz w:val="28"/>
          <w:szCs w:val="28"/>
          <w:highlight w:val="white"/>
        </w:rPr>
        <w:t xml:space="preserve">начислений по выплатам, входящим</w:t>
      </w:r>
      <w:r>
        <w:rPr>
          <w:rFonts w:ascii="Times New Roman" w:hAnsi="Times New Roman" w:eastAsia="Times New Roman" w:cs="Times New Roman"/>
          <w:sz w:val="28"/>
          <w:szCs w:val="28"/>
          <w:highlight w:val="white"/>
        </w:rPr>
        <w:t xml:space="preserve"> в расчет СЗП</w:t>
      </w:r>
      <w:r>
        <w:rPr>
          <w:rFonts w:ascii="Times New Roman" w:hAnsi="Times New Roman" w:eastAsia="Times New Roman" w:cs="Times New Roman"/>
          <w:sz w:val="28"/>
          <w:szCs w:val="28"/>
          <w:highlight w:val="white"/>
        </w:rPr>
        <w:t xml:space="preserve">,</w:t>
      </w:r>
      <w:r>
        <w:rPr>
          <w:rFonts w:ascii="Times New Roman" w:hAnsi="Times New Roman" w:eastAsia="Times New Roman" w:cs="Times New Roman"/>
          <w:sz w:val="28"/>
          <w:szCs w:val="28"/>
          <w:highlight w:val="white"/>
        </w:rPr>
        <w:t xml:space="preserve"> сложившегося по итогам прошлого года</w:t>
      </w:r>
      <w:r>
        <w:rPr>
          <w:rFonts w:ascii="Times New Roman" w:hAnsi="Times New Roman" w:eastAsia="Times New Roman" w:cs="Times New Roman"/>
          <w:sz w:val="28"/>
          <w:szCs w:val="28"/>
          <w:highlight w:val="white"/>
        </w:rPr>
        <w:t xml:space="preserve">. </w:t>
      </w:r>
      <w:r>
        <w:rPr>
          <w:rFonts w:ascii="Times New Roman" w:hAnsi="Times New Roman" w:eastAsia="Times New Roman" w:cs="Times New Roman"/>
          <w:sz w:val="28"/>
          <w:szCs w:val="28"/>
          <w:highlight w:val="white"/>
          <w:lang w:val="ru-RU"/>
        </w:rPr>
        <w:t xml:space="preserve">О</w:t>
      </w:r>
      <w:r>
        <w:rPr>
          <w:rFonts w:ascii="Times New Roman" w:hAnsi="Times New Roman" w:eastAsia="Times New Roman" w:cs="Times New Roman"/>
          <w:sz w:val="28"/>
          <w:szCs w:val="28"/>
          <w:highlight w:val="white"/>
        </w:rPr>
        <w:t xml:space="preserve">бщехозяйственны</w:t>
      </w:r>
      <w:r>
        <w:rPr>
          <w:rFonts w:ascii="Times New Roman" w:hAnsi="Times New Roman" w:eastAsia="Times New Roman" w:cs="Times New Roman"/>
          <w:sz w:val="28"/>
          <w:szCs w:val="28"/>
          <w:highlight w:val="white"/>
          <w:lang w:val="ru-RU"/>
        </w:rPr>
        <w:t xml:space="preserve">е</w:t>
      </w:r>
      <w:r>
        <w:rPr>
          <w:rFonts w:ascii="Times New Roman" w:hAnsi="Times New Roman" w:eastAsia="Times New Roman" w:cs="Times New Roman"/>
          <w:sz w:val="28"/>
          <w:szCs w:val="28"/>
          <w:highlight w:val="white"/>
        </w:rPr>
        <w:t xml:space="preserve"> расход</w:t>
      </w:r>
      <w:r>
        <w:rPr>
          <w:rFonts w:ascii="Times New Roman" w:hAnsi="Times New Roman" w:eastAsia="Times New Roman" w:cs="Times New Roman"/>
          <w:sz w:val="28"/>
          <w:szCs w:val="28"/>
          <w:highlight w:val="white"/>
          <w:lang w:val="ru-RU"/>
        </w:rPr>
        <w:t xml:space="preserve">ы</w:t>
      </w:r>
      <w:r>
        <w:rPr>
          <w:rFonts w:ascii="Times New Roman" w:hAnsi="Times New Roman" w:cs="Times New Roman"/>
          <w:sz w:val="28"/>
          <w:szCs w:val="28"/>
          <w:highlight w:val="white"/>
          <w:lang w:val="ru-RU"/>
        </w:rPr>
        <w:t xml:space="preserve"> </w:t>
      </w:r>
      <w:r>
        <w:rPr>
          <w:rFonts w:ascii="Times New Roman" w:hAnsi="Times New Roman" w:cs="Times New Roman"/>
          <w:sz w:val="28"/>
          <w:szCs w:val="28"/>
          <w:highlight w:val="white"/>
          <w:lang w:val="ru-RU"/>
        </w:rPr>
        <w:t xml:space="preserve">по нау</w:t>
      </w:r>
      <w:r>
        <w:rPr>
          <w:rFonts w:ascii="Times New Roman" w:hAnsi="Times New Roman" w:cs="Times New Roman"/>
          <w:sz w:val="28"/>
          <w:szCs w:val="28"/>
          <w:highlight w:val="white"/>
          <w:lang w:val="ru-RU"/>
        </w:rPr>
        <w:t xml:space="preserve">чным проектам </w:t>
      </w:r>
      <w:r>
        <w:rPr>
          <w:rFonts w:hint="default" w:ascii="Times New Roman" w:hAnsi="Times New Roman" w:cs="Times New Roman"/>
          <w:sz w:val="28"/>
          <w:szCs w:val="28"/>
          <w:highlight w:val="white"/>
          <w:lang w:val="ru-RU"/>
        </w:rPr>
        <w:t xml:space="preserve">в рамках Научной программы Департамента зд</w:t>
      </w:r>
      <w:r>
        <w:rPr>
          <w:rFonts w:hint="default" w:ascii="Times New Roman" w:hAnsi="Times New Roman" w:cs="Times New Roman"/>
          <w:sz w:val="28"/>
          <w:szCs w:val="28"/>
          <w:lang w:val="ru-RU"/>
        </w:rPr>
        <w:t xml:space="preserve">равоохранения</w:t>
      </w:r>
      <w:r>
        <w:rPr>
          <w:rFonts w:ascii="Times New Roman" w:hAnsi="Times New Roman" w:cs="Times New Roman"/>
          <w:sz w:val="28"/>
          <w:szCs w:val="28"/>
          <w:highlight w:val="none"/>
          <w:lang w:val="ru-RU"/>
        </w:rPr>
        <w:t xml:space="preserve"> осуществляются согласно сметам утвержденных научных тем.</w:t>
      </w:r>
      <w:r>
        <w:rPr>
          <w:sz w:val="28"/>
          <w:szCs w:val="28"/>
        </w:rPr>
      </w:r>
      <w:r>
        <w:rPr>
          <w:rFonts w:ascii="Times New Roman" w:hAnsi="Times New Roman" w:eastAsia="Times New Roman" w:cs="Times New Roman"/>
          <w:sz w:val="28"/>
          <w:szCs w:val="28"/>
          <w:highlight w:val="white"/>
        </w:rPr>
      </w:r>
    </w:p>
    <w:p>
      <w:pPr>
        <w:pStyle w:val="1132"/>
        <w:numPr>
          <w:ilvl w:val="2"/>
          <w:numId w:val="0"/>
        </w:numPr>
        <w:pBdr/>
        <w:tabs>
          <w:tab w:val="left" w:leader="none" w:pos="851"/>
          <w:tab w:val="left" w:leader="none" w:pos="1560"/>
        </w:tabs>
        <w:spacing/>
        <w:ind w:firstLine="709"/>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lang w:val="ru-RU" w:eastAsia="ru-RU"/>
        </w:rPr>
      </w:r>
      <w:r>
        <w:rPr>
          <w:rFonts w:ascii="Times New Roman" w:hAnsi="Times New Roman" w:cs="Times New Roman"/>
          <w:sz w:val="28"/>
          <w:szCs w:val="28"/>
          <w:highlight w:val="white"/>
          <w:lang w:val="ru-RU" w:eastAsia="ru-RU"/>
        </w:rPr>
      </w:r>
      <w:r>
        <w:rPr>
          <w:rFonts w:ascii="Times New Roman" w:hAnsi="Times New Roman" w:cs="Times New Roman"/>
          <w:sz w:val="28"/>
          <w:szCs w:val="28"/>
          <w:highlight w:val="white"/>
        </w:rPr>
      </w:r>
    </w:p>
    <w:p>
      <w:pPr>
        <w:pStyle w:val="1134"/>
        <w:pBdr/>
        <w:spacing w:after="0" w:afterAutospacing="0" w:before="0" w:beforeAutospacing="0"/>
        <w:ind/>
        <w:rPr>
          <w:highlight w:val="white"/>
        </w:rPr>
      </w:pPr>
      <w:r>
        <w:rPr>
          <w:highlight w:val="white"/>
        </w:rPr>
      </w:r>
      <w:bookmarkStart w:id="49" w:name="_Toc517896515"/>
      <w:r>
        <w:rPr>
          <w:highlight w:val="white"/>
        </w:rPr>
      </w:r>
      <w:bookmarkStart w:id="50" w:name="_Toc517896511"/>
      <w:r>
        <w:rPr>
          <w:highlight w:val="white"/>
        </w:rPr>
      </w:r>
      <w:bookmarkStart w:id="51" w:name="_Toc19523608"/>
      <w:r>
        <w:rPr>
          <w:highlight w:val="white"/>
          <w:lang w:val="ru-RU"/>
        </w:rPr>
        <w:t xml:space="preserve">Доходы будущих периодов</w:t>
      </w:r>
      <w:r>
        <w:rPr>
          <w:highlight w:val="white"/>
        </w:rPr>
      </w:r>
      <w:r>
        <w:rPr>
          <w:highlight w:val="white"/>
        </w:rPr>
      </w:r>
    </w:p>
    <w:p>
      <w:pPr>
        <w:pStyle w:val="1134"/>
        <w:numPr>
          <w:ilvl w:val="0"/>
          <w:numId w:val="0"/>
        </w:numPr>
        <w:pBdr/>
        <w:spacing w:after="0" w:before="0"/>
        <w:ind w:left="709"/>
        <w:jc w:val="both"/>
        <w:rPr>
          <w:b w:val="0"/>
          <w:sz w:val="28"/>
          <w:szCs w:val="28"/>
          <w:highlight w:val="white"/>
        </w:rPr>
      </w:pPr>
      <w:r>
        <w:rPr>
          <w:b w:val="0"/>
          <w:sz w:val="28"/>
          <w:szCs w:val="28"/>
          <w:highlight w:val="white"/>
        </w:rPr>
      </w:r>
      <w:r>
        <w:rPr>
          <w:b w:val="0"/>
          <w:sz w:val="28"/>
          <w:szCs w:val="28"/>
          <w:highlight w:val="white"/>
        </w:rPr>
      </w:r>
      <w:r>
        <w:rPr>
          <w:b w:val="0"/>
          <w:sz w:val="28"/>
          <w:szCs w:val="28"/>
          <w:highlight w:val="white"/>
        </w:rPr>
      </w:r>
    </w:p>
    <w:p>
      <w:pPr>
        <w:pStyle w:val="1083"/>
        <w:pBdr/>
        <w:spacing/>
        <w:ind/>
        <w:jc w:val="both"/>
        <w:rPr>
          <w:rFonts w:ascii="Times New Roman" w:hAnsi="Times New Roman" w:cs="Times New Roman"/>
          <w:sz w:val="28"/>
          <w:szCs w:val="28"/>
          <w:highlight w:val="white"/>
        </w:rPr>
      </w:pPr>
      <w:r>
        <w:rPr>
          <w:highlight w:val="white"/>
        </w:rPr>
      </w:r>
      <w:bookmarkStart w:id="52" w:name="_Toc517896513"/>
      <w:r>
        <w:rPr>
          <w:highlight w:val="white"/>
        </w:rPr>
      </w:r>
      <w:bookmarkStart w:id="53" w:name="_Toc521334546"/>
      <w:r>
        <w:rPr>
          <w:rFonts w:ascii="Times New Roman" w:hAnsi="Times New Roman" w:cs="Times New Roman"/>
          <w:sz w:val="28"/>
          <w:szCs w:val="28"/>
          <w:highlight w:val="white"/>
          <w:lang w:eastAsia="ru-RU"/>
        </w:rPr>
        <w:tab/>
      </w:r>
      <w:r>
        <w:rPr>
          <w:rFonts w:ascii="Times New Roman" w:hAnsi="Times New Roman" w:cs="Times New Roman"/>
          <w:sz w:val="28"/>
          <w:szCs w:val="28"/>
          <w:highlight w:val="white"/>
          <w:lang w:eastAsia="ru-RU"/>
        </w:rPr>
        <w:t xml:space="preserve">2.8.1. </w:t>
      </w:r>
      <w:r>
        <w:rPr>
          <w:rFonts w:ascii="Times New Roman" w:hAnsi="Times New Roman" w:cs="Times New Roman"/>
          <w:sz w:val="28"/>
          <w:szCs w:val="28"/>
          <w:highlight w:val="white"/>
          <w:lang w:eastAsia="ru-RU"/>
        </w:rPr>
        <w:t xml:space="preserve">Учет доходов будущих периодов осуществляется по КФО и КОСГУ. </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ab/>
      </w:r>
      <w:r>
        <w:rPr>
          <w:rFonts w:ascii="Times New Roman" w:hAnsi="Times New Roman" w:cs="Times New Roman"/>
          <w:sz w:val="28"/>
          <w:szCs w:val="28"/>
          <w:highlight w:val="white"/>
        </w:rPr>
        <w:t xml:space="preserve">2.8.2. </w:t>
      </w:r>
      <w:r>
        <w:rPr>
          <w:rFonts w:ascii="Times New Roman" w:hAnsi="Times New Roman" w:cs="Times New Roman"/>
          <w:sz w:val="28"/>
          <w:szCs w:val="28"/>
          <w:highlight w:val="white"/>
        </w:rPr>
        <w:t xml:space="preserve">Доходы </w:t>
      </w:r>
      <w:r>
        <w:rPr>
          <w:rFonts w:ascii="Times New Roman" w:hAnsi="Times New Roman" w:cs="Times New Roman"/>
          <w:sz w:val="28"/>
          <w:szCs w:val="28"/>
          <w:highlight w:val="white"/>
        </w:rPr>
        <w:t xml:space="preserve">будущих периодов </w:t>
      </w:r>
      <w:r>
        <w:rPr>
          <w:rFonts w:ascii="Times New Roman" w:hAnsi="Times New Roman" w:cs="Times New Roman"/>
          <w:sz w:val="28"/>
          <w:szCs w:val="28"/>
          <w:highlight w:val="white"/>
        </w:rPr>
        <w:t xml:space="preserve">от </w:t>
      </w:r>
      <w:r>
        <w:rPr>
          <w:rFonts w:ascii="Times New Roman" w:hAnsi="Times New Roman" w:cs="Times New Roman"/>
          <w:sz w:val="28"/>
          <w:szCs w:val="28"/>
          <w:highlight w:val="white"/>
        </w:rPr>
        <w:t xml:space="preserve">безвозмездной </w:t>
      </w:r>
      <w:r>
        <w:rPr>
          <w:rFonts w:ascii="Times New Roman" w:hAnsi="Times New Roman" w:cs="Times New Roman"/>
          <w:sz w:val="28"/>
          <w:szCs w:val="28"/>
          <w:highlight w:val="white"/>
        </w:rPr>
        <w:t xml:space="preserve">операционной </w:t>
      </w:r>
      <w:r>
        <w:rPr>
          <w:rFonts w:ascii="Times New Roman" w:hAnsi="Times New Roman" w:cs="Times New Roman"/>
          <w:sz w:val="28"/>
          <w:szCs w:val="28"/>
          <w:highlight w:val="white"/>
        </w:rPr>
        <w:t xml:space="preserve">аренды признаются доходами текущего финансового года </w:t>
      </w:r>
      <w:r>
        <w:rPr>
          <w:rFonts w:ascii="Times New Roman" w:hAnsi="Times New Roman" w:cs="Times New Roman"/>
          <w:sz w:val="28"/>
          <w:szCs w:val="28"/>
          <w:highlight w:val="white"/>
        </w:rPr>
        <w:t xml:space="preserve">равномерно (ежемесячно) </w:t>
      </w:r>
      <w:r>
        <w:rPr>
          <w:rFonts w:ascii="Times New Roman" w:hAnsi="Times New Roman" w:cs="Times New Roman"/>
          <w:sz w:val="28"/>
          <w:szCs w:val="28"/>
          <w:highlight w:val="white"/>
        </w:rPr>
        <w:t xml:space="preserve">на протяжении срока пользования объектом учета аренды если иного не установлено условиями договора.</w:t>
      </w:r>
      <w:bookmarkEnd w:id="49"/>
      <w:r>
        <w:rPr>
          <w:highlight w:val="white"/>
        </w:rPr>
      </w:r>
      <w:bookmarkEnd w:id="50"/>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tab/>
      </w:r>
      <w:r>
        <w:rPr>
          <w:rFonts w:ascii="Times New Roman" w:hAnsi="Times New Roman" w:cs="Times New Roman"/>
          <w:sz w:val="28"/>
          <w:szCs w:val="28"/>
          <w:highlight w:val="white"/>
          <w:lang w:eastAsia="ru-RU"/>
        </w:rPr>
        <w:t xml:space="preserve">2.8.3. </w:t>
      </w:r>
      <w:r>
        <w:rPr>
          <w:rFonts w:ascii="Times New Roman" w:hAnsi="Times New Roman" w:cs="Times New Roman"/>
          <w:sz w:val="28"/>
          <w:szCs w:val="28"/>
          <w:highlight w:val="white"/>
          <w:lang w:eastAsia="ru-RU"/>
        </w:rPr>
        <w:t xml:space="preserve">Начисление доходов будущих периодов в сумме субсидий на выполнение государственного (муниципального) задания и субсидий на иные цели, предоставляемых в соответствии с соглашениями, отражается в учете на дату</w:t>
      </w:r>
      <w:r>
        <w:rPr>
          <w:rFonts w:ascii="Times New Roman" w:hAnsi="Times New Roman" w:cs="Times New Roman"/>
          <w:sz w:val="28"/>
          <w:szCs w:val="28"/>
          <w:highlight w:val="white"/>
          <w:lang w:eastAsia="ru-RU"/>
        </w:rPr>
        <w:t xml:space="preserve"> подписания</w:t>
      </w:r>
      <w:r>
        <w:rPr>
          <w:rFonts w:ascii="Times New Roman" w:hAnsi="Times New Roman" w:cs="Times New Roman"/>
          <w:sz w:val="28"/>
          <w:szCs w:val="28"/>
          <w:highlight w:val="white"/>
          <w:lang w:eastAsia="ru-RU"/>
        </w:rPr>
        <w:t xml:space="preserve"> соглашения на соответствующий период.</w:t>
      </w:r>
      <w:r>
        <w:rPr>
          <w:rFonts w:ascii="Times New Roman" w:hAnsi="Times New Roman" w:cs="Times New Roman"/>
          <w:sz w:val="28"/>
          <w:szCs w:val="28"/>
          <w:highlight w:val="white"/>
          <w:lang w:eastAsia="ru-RU"/>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r>
      <w:r>
        <w:rPr>
          <w:rFonts w:ascii="Times New Roman" w:hAnsi="Times New Roman" w:cs="Times New Roman"/>
          <w:sz w:val="28"/>
          <w:szCs w:val="28"/>
          <w:highlight w:val="white"/>
          <w:lang w:eastAsia="ru-RU"/>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lang w:eastAsia="ru-RU"/>
        </w:rPr>
        <w:tab/>
      </w:r>
      <w:r>
        <w:rPr>
          <w:rFonts w:ascii="Times New Roman" w:hAnsi="Times New Roman" w:cs="Times New Roman"/>
          <w:sz w:val="28"/>
          <w:szCs w:val="28"/>
          <w:highlight w:val="white"/>
          <w:lang w:eastAsia="ru-RU"/>
        </w:rPr>
        <w:t xml:space="preserve">2.8.4. </w:t>
      </w:r>
      <w:r>
        <w:rPr>
          <w:rFonts w:ascii="Times New Roman" w:hAnsi="Times New Roman" w:cs="Times New Roman"/>
          <w:sz w:val="28"/>
          <w:szCs w:val="28"/>
          <w:highlight w:val="white"/>
        </w:rPr>
        <w:t xml:space="preserve">Доходы будущих периодов по долгосрочным договорам на образовательные услуги признаются доходами текущего финансового </w:t>
      </w:r>
      <w:r>
        <w:rPr>
          <w:rFonts w:ascii="Times New Roman" w:hAnsi="Times New Roman" w:cs="Times New Roman"/>
          <w:sz w:val="28"/>
          <w:szCs w:val="28"/>
          <w:highlight w:val="white"/>
        </w:rPr>
        <w:t xml:space="preserve">на</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дату акта</w:t>
      </w:r>
      <w:r>
        <w:rPr>
          <w:rFonts w:ascii="Times New Roman" w:hAnsi="Times New Roman" w:cs="Times New Roman"/>
          <w:sz w:val="28"/>
          <w:szCs w:val="28"/>
          <w:highlight w:val="white"/>
        </w:rPr>
        <w:t xml:space="preserve"> оказания услуг </w:t>
      </w:r>
      <w:r>
        <w:rPr>
          <w:rFonts w:ascii="Times New Roman" w:hAnsi="Times New Roman" w:cs="Times New Roman"/>
          <w:sz w:val="28"/>
          <w:szCs w:val="28"/>
          <w:highlight w:val="white"/>
        </w:rPr>
        <w:t xml:space="preserve">по </w:t>
      </w:r>
      <w:r>
        <w:rPr>
          <w:rFonts w:ascii="Times New Roman" w:hAnsi="Times New Roman" w:cs="Times New Roman"/>
          <w:sz w:val="28"/>
          <w:szCs w:val="28"/>
          <w:highlight w:val="white"/>
        </w:rPr>
        <w:t xml:space="preserve">завершению </w:t>
      </w:r>
      <w:r>
        <w:rPr>
          <w:rFonts w:ascii="Times New Roman" w:hAnsi="Times New Roman" w:cs="Times New Roman"/>
          <w:sz w:val="28"/>
          <w:szCs w:val="28"/>
          <w:highlight w:val="white"/>
        </w:rPr>
        <w:t xml:space="preserve">этапа обучения</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4"/>
        <w:pBdr/>
        <w:spacing/>
        <w:ind/>
        <w:rPr>
          <w:highlight w:val="white"/>
        </w:rPr>
      </w:pPr>
      <w:r>
        <w:rPr>
          <w:highlight w:val="white"/>
        </w:rPr>
      </w:r>
      <w:bookmarkEnd w:id="51"/>
      <w:r>
        <w:rPr>
          <w:highlight w:val="white"/>
        </w:rPr>
      </w:r>
      <w:bookmarkEnd w:id="52"/>
      <w:r>
        <w:rPr>
          <w:highlight w:val="white"/>
        </w:rPr>
      </w:r>
      <w:bookmarkEnd w:id="53"/>
      <w:r>
        <w:rPr>
          <w:highlight w:val="white"/>
        </w:rPr>
      </w:r>
      <w:bookmarkStart w:id="54" w:name="_Toc409118669"/>
      <w:r>
        <w:rPr>
          <w:highlight w:val="white"/>
        </w:rPr>
      </w:r>
      <w:bookmarkStart w:id="55" w:name="_Toc415472598"/>
      <w:r>
        <w:rPr>
          <w:highlight w:val="white"/>
        </w:rPr>
      </w:r>
      <w:bookmarkStart w:id="56" w:name="_Toc517896516"/>
      <w:r>
        <w:rPr>
          <w:highlight w:val="white"/>
        </w:rPr>
      </w:r>
      <w:bookmarkStart w:id="57" w:name="_Toc19523609"/>
      <w:r>
        <w:rPr>
          <w:highlight w:val="white"/>
        </w:rPr>
        <w:t xml:space="preserve">Резервы предстоящих расходов</w:t>
      </w:r>
      <w:bookmarkEnd w:id="54"/>
      <w:r>
        <w:rPr>
          <w:highlight w:val="white"/>
        </w:rPr>
      </w:r>
      <w:bookmarkEnd w:id="55"/>
      <w:r>
        <w:rPr>
          <w:highlight w:val="white"/>
        </w:rPr>
      </w:r>
      <w:bookmarkEnd w:id="56"/>
      <w:r>
        <w:rPr>
          <w:highlight w:val="white"/>
        </w:rPr>
      </w:r>
      <w:bookmarkEnd w:id="57"/>
      <w:r>
        <w:rPr>
          <w:highlight w:val="white"/>
        </w:rPr>
      </w:r>
      <w:r>
        <w:rPr>
          <w:highlight w:val="white"/>
        </w:rPr>
      </w:r>
    </w:p>
    <w:p>
      <w:pPr>
        <w:pStyle w:val="1132"/>
        <w:suppressLineNumbers w:val="false"/>
        <w:pBdr/>
        <w:tabs>
          <w:tab w:val="left" w:leader="none" w:pos="0"/>
          <w:tab w:val="left" w:leader="none" w:pos="284"/>
          <w:tab w:val="left" w:leader="none" w:pos="980"/>
          <w:tab w:val="left" w:leader="none" w:pos="1560"/>
        </w:tabs>
        <w:spacing/>
        <w:ind w:left="0"/>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2"/>
          <w:numId w:val="35"/>
        </w:numPr>
        <w:pBdr/>
        <w:tabs>
          <w:tab w:val="left" w:leader="none" w:pos="284"/>
          <w:tab w:val="left" w:leader="none" w:pos="980"/>
          <w:tab w:val="left" w:leader="none" w:pos="1560"/>
        </w:tabs>
        <w:spacing/>
        <w:ind w:firstLine="709" w:left="0"/>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 учреждении формируется резерв для предстоящей о</w:t>
      </w:r>
      <w:r>
        <w:rPr>
          <w:rFonts w:ascii="Times New Roman" w:hAnsi="Times New Roman" w:cs="Times New Roman"/>
          <w:sz w:val="28"/>
          <w:szCs w:val="28"/>
          <w:highlight w:val="white"/>
        </w:rPr>
        <w:t xml:space="preserve">п</w:t>
      </w:r>
      <w:r>
        <w:rPr>
          <w:rFonts w:ascii="Times New Roman" w:hAnsi="Times New Roman" w:cs="Times New Roman"/>
          <w:sz w:val="28"/>
          <w:szCs w:val="28"/>
          <w:highlight w:val="white"/>
        </w:rPr>
        <w:t xml:space="preserve">латы отпусков за фактически отработанное время и компенса</w:t>
      </w:r>
      <w:r>
        <w:rPr>
          <w:rFonts w:ascii="Times New Roman" w:hAnsi="Times New Roman" w:cs="Times New Roman"/>
          <w:sz w:val="28"/>
          <w:szCs w:val="28"/>
          <w:highlight w:val="white"/>
        </w:rPr>
        <w:t xml:space="preserve">ций за неисполь</w:t>
      </w:r>
      <w:r>
        <w:rPr>
          <w:rFonts w:ascii="Times New Roman" w:hAnsi="Times New Roman" w:cs="Times New Roman"/>
          <w:sz w:val="28"/>
          <w:szCs w:val="28"/>
          <w:highlight w:val="white"/>
        </w:rPr>
        <w:t xml:space="preserve">зованный отпуск</w:t>
      </w:r>
      <w:r>
        <w:rPr>
          <w:rFonts w:ascii="Times New Roman" w:hAnsi="Times New Roman" w:cs="Times New Roman"/>
          <w:sz w:val="28"/>
          <w:szCs w:val="28"/>
          <w:highlight w:val="white"/>
          <w:lang w:val="ru-RU"/>
        </w:rPr>
        <w:t xml:space="preserve">, а также резерв по обязанност</w:t>
      </w:r>
      <w:r>
        <w:rPr>
          <w:rFonts w:ascii="Times New Roman" w:hAnsi="Times New Roman" w:cs="Times New Roman"/>
          <w:sz w:val="28"/>
          <w:szCs w:val="28"/>
          <w:highlight w:val="white"/>
          <w:lang w:val="ru-RU"/>
        </w:rPr>
        <w:t xml:space="preserve">и </w:t>
      </w:r>
      <w:r>
        <w:rPr>
          <w:rFonts w:ascii="Times New Roman" w:hAnsi="Times New Roman" w:cs="Times New Roman"/>
          <w:sz w:val="28"/>
          <w:szCs w:val="28"/>
          <w:highlight w:val="white"/>
          <w:lang w:val="ru-RU"/>
        </w:rPr>
        <w:t xml:space="preserve">приять и и</w:t>
      </w:r>
      <w:r>
        <w:rPr>
          <w:rFonts w:ascii="Times New Roman" w:hAnsi="Times New Roman" w:cs="Times New Roman"/>
          <w:sz w:val="28"/>
          <w:szCs w:val="28"/>
          <w:highlight w:val="white"/>
          <w:lang w:val="ru-RU"/>
        </w:rPr>
        <w:t xml:space="preserve">с</w:t>
      </w:r>
      <w:r>
        <w:rPr>
          <w:rFonts w:ascii="Times New Roman" w:hAnsi="Times New Roman" w:cs="Times New Roman"/>
          <w:sz w:val="28"/>
          <w:szCs w:val="28"/>
          <w:highlight w:val="white"/>
          <w:lang w:val="ru-RU"/>
        </w:rPr>
        <w:t xml:space="preserve">полнить денежное обязательство по результатам приемки поставленных т</w:t>
      </w:r>
      <w:r>
        <w:rPr>
          <w:rFonts w:ascii="Times New Roman" w:hAnsi="Times New Roman" w:cs="Times New Roman"/>
          <w:sz w:val="28"/>
          <w:szCs w:val="28"/>
          <w:highlight w:val="white"/>
          <w:lang w:val="ru-RU"/>
        </w:rPr>
        <w:t xml:space="preserve">о</w:t>
      </w:r>
      <w:r>
        <w:rPr>
          <w:rFonts w:ascii="Times New Roman" w:hAnsi="Times New Roman" w:cs="Times New Roman"/>
          <w:sz w:val="28"/>
          <w:szCs w:val="28"/>
          <w:highlight w:val="white"/>
          <w:lang w:val="ru-RU"/>
        </w:rPr>
        <w:t xml:space="preserve">варов (выполненных работ(услуг)), в случае оформления документа о приемке не в момент поставки товара (сдачи результатов работ(оказания у</w:t>
      </w:r>
      <w:r>
        <w:rPr>
          <w:rFonts w:ascii="Times New Roman" w:hAnsi="Times New Roman" w:cs="Times New Roman"/>
          <w:sz w:val="28"/>
          <w:szCs w:val="28"/>
          <w:highlight w:val="white"/>
          <w:lang w:val="ru-RU"/>
        </w:rPr>
        <w:t xml:space="preserve">с</w:t>
      </w:r>
      <w:r>
        <w:rPr>
          <w:rFonts w:ascii="Times New Roman" w:hAnsi="Times New Roman" w:cs="Times New Roman"/>
          <w:sz w:val="28"/>
          <w:szCs w:val="28"/>
          <w:highlight w:val="white"/>
          <w:lang w:val="ru-RU"/>
        </w:rPr>
        <w:t xml:space="preserve">луг))</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tabs>
          <w:tab w:val="left" w:leader="none" w:pos="284"/>
          <w:tab w:val="left" w:leader="none" w:pos="980"/>
          <w:tab w:val="left" w:leader="none" w:pos="1560"/>
        </w:tabs>
        <w:spacing/>
        <w:ind w:left="709"/>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numPr>
          <w:ilvl w:val="2"/>
          <w:numId w:val="35"/>
        </w:numPr>
        <w:pBdr/>
        <w:tabs>
          <w:tab w:val="left" w:leader="none" w:pos="284"/>
          <w:tab w:val="left" w:leader="none" w:pos="980"/>
          <w:tab w:val="left" w:leader="none" w:pos="1560"/>
        </w:tabs>
        <w:spacing/>
        <w:ind w:firstLine="709" w:left="0"/>
        <w:contextualSpacing w:val="true"/>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Включаемые в резерв суммы расходов на оплату предстоящих отпусков определяются </w:t>
      </w:r>
      <w:r>
        <w:rPr>
          <w:rFonts w:ascii="Times New Roman" w:hAnsi="Times New Roman" w:eastAsia="Times New Roman" w:cs="Times New Roman"/>
          <w:sz w:val="28"/>
          <w:szCs w:val="28"/>
          <w:highlight w:val="white"/>
          <w:lang w:eastAsia="ru-RU" w:bidi="ar-SA"/>
        </w:rPr>
        <w:t xml:space="preserve">по группам сотрудников (категориям - вр</w:t>
      </w:r>
      <w:r>
        <w:rPr>
          <w:rFonts w:ascii="Times New Roman" w:hAnsi="Times New Roman" w:eastAsia="Times New Roman" w:cs="Times New Roman"/>
          <w:sz w:val="28"/>
          <w:szCs w:val="28"/>
          <w:highlight w:val="white"/>
          <w:lang w:eastAsia="ru-RU" w:bidi="ar-SA"/>
        </w:rPr>
        <w:t xml:space="preserve">а</w:t>
      </w:r>
      <w:r>
        <w:rPr>
          <w:rFonts w:ascii="Times New Roman" w:hAnsi="Times New Roman" w:eastAsia="Times New Roman" w:cs="Times New Roman"/>
          <w:sz w:val="28"/>
          <w:szCs w:val="28"/>
          <w:highlight w:val="white"/>
          <w:lang w:eastAsia="ru-RU" w:bidi="ar-SA"/>
        </w:rPr>
        <w:t xml:space="preserve">чи, средний медицинский персонал, педагоги и прочие)</w:t>
      </w:r>
      <w:r>
        <w:rPr>
          <w:rFonts w:ascii="Times New Roman" w:hAnsi="Times New Roman" w:eastAsia="Times New Roman" w:cs="Times New Roman"/>
          <w:sz w:val="28"/>
          <w:szCs w:val="28"/>
          <w:highlight w:val="white"/>
          <w:lang w:eastAsia="ru-RU" w:bidi="ar-SA"/>
        </w:rPr>
        <w:t xml:space="preserve"> по следующей формуле:</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132"/>
        <w:pBdr/>
        <w:tabs>
          <w:tab w:val="left" w:leader="none" w:pos="284"/>
          <w:tab w:val="left" w:leader="none" w:pos="980"/>
          <w:tab w:val="left" w:leader="none" w:pos="1560"/>
        </w:tabs>
        <w:spacing/>
        <w:ind w:left="709"/>
        <w:contextualSpacing w:val="true"/>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pBdr/>
        <w:spacing/>
        <w:ind w:left="675"/>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mc:AlternateContent>
          <mc:Choice Requires="wpg">
            <w:drawing>
              <wp:inline xmlns:wp="http://schemas.openxmlformats.org/drawingml/2006/wordprocessingDrawing" distT="0" distB="0" distL="0" distR="0">
                <wp:extent cx="1101725" cy="302260"/>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6">
                          <a:extLst>
                            <a:ext uri="{96DAC541-7B7A-43D3-8B79-37D633B846F1}">
                              <asvg:svgBlip xmlns:asvg="http://schemas.microsoft.com/office/drawing/2016/SVG/main" r:embed="rId17"/>
                            </a:ext>
                          </a:extLst>
                        </a:blip>
                        <a:stretch/>
                      </pic:blipFill>
                      <pic:spPr bwMode="auto">
                        <a:xfrm>
                          <a:off x="0" y="0"/>
                          <a:ext cx="1101725" cy="302260"/>
                        </a:xfrm>
                        <a:prstGeom prst="rect">
                          <a:avLst/>
                        </a:prstGeom>
                        <a:noFill/>
                        <a:ln>
                          <a:solidFill>
                            <a:srgbClr val="FFFFFF"/>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86.75pt;height:23.80pt;mso-wrap-distance-left:0.00pt;mso-wrap-distance-top:0.00pt;mso-wrap-distance-right:0.00pt;mso-wrap-distance-bottom:0.00pt;z-index:1;" strokecolor="#FFFFFF">
                <v:imagedata r:id="rId16" o:title=""/>
                <o:lock v:ext="edit" rotation="t"/>
              </v:shape>
            </w:pict>
          </mc:Fallback>
        </mc:AlternateContent>
      </w:r>
      <w:r>
        <w:rPr>
          <w:rFonts w:ascii="Times New Roman" w:hAnsi="Times New Roman" w:eastAsia="Times New Roman" w:cs="Times New Roman"/>
          <w:sz w:val="28"/>
          <w:szCs w:val="28"/>
          <w:highlight w:val="white"/>
          <w:lang w:eastAsia="ru-RU" w:bidi="ar-SA"/>
        </w:rPr>
        <w:t xml:space="preserve">, где:</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pBdr/>
        <w:spacing/>
        <w:ind w:left="675"/>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675"/>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 К - количество </w:t>
      </w:r>
      <w:r>
        <w:rPr>
          <w:rFonts w:ascii="Times New Roman" w:hAnsi="Times New Roman" w:eastAsia="Times New Roman" w:cs="Times New Roman"/>
          <w:sz w:val="28"/>
          <w:szCs w:val="28"/>
          <w:highlight w:val="white"/>
          <w:lang w:eastAsia="ru-RU" w:bidi="ar-SA"/>
        </w:rPr>
        <w:t xml:space="preserve">накопленных дней отпуска за период</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firstLine="709"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ЗП - среднедневной заработок </w:t>
      </w:r>
      <w:r>
        <w:rPr>
          <w:rFonts w:ascii="Times New Roman" w:hAnsi="Times New Roman" w:eastAsia="Times New Roman" w:cs="Times New Roman"/>
          <w:sz w:val="28"/>
          <w:szCs w:val="28"/>
          <w:highlight w:val="white"/>
          <w:lang w:eastAsia="ru-RU" w:bidi="ar-SA"/>
        </w:rPr>
        <w:t xml:space="preserve">по группе сотрудников</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left="0"/>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2.9.3. С</w:t>
      </w:r>
      <w:r>
        <w:rPr>
          <w:rFonts w:ascii="Times New Roman" w:hAnsi="Times New Roman" w:eastAsia="Times New Roman" w:cs="Times New Roman"/>
          <w:sz w:val="28"/>
          <w:szCs w:val="28"/>
          <w:highlight w:val="white"/>
          <w:lang w:eastAsia="ru-RU" w:bidi="ar-SA"/>
        </w:rPr>
        <w:t xml:space="preserve">умма резервов на отчисления в государственные внебю</w:t>
      </w:r>
      <w:r>
        <w:rPr>
          <w:rFonts w:ascii="Times New Roman" w:hAnsi="Times New Roman" w:eastAsia="Times New Roman" w:cs="Times New Roman"/>
          <w:sz w:val="28"/>
          <w:szCs w:val="28"/>
          <w:highlight w:val="white"/>
          <w:lang w:eastAsia="ru-RU" w:bidi="ar-SA"/>
        </w:rPr>
        <w:t xml:space="preserve">д</w:t>
      </w:r>
      <w:r>
        <w:rPr>
          <w:rFonts w:ascii="Times New Roman" w:hAnsi="Times New Roman" w:eastAsia="Times New Roman" w:cs="Times New Roman"/>
          <w:sz w:val="28"/>
          <w:szCs w:val="28"/>
          <w:highlight w:val="white"/>
          <w:lang w:eastAsia="ru-RU" w:bidi="ar-SA"/>
        </w:rPr>
        <w:t xml:space="preserve">жетные фонды</w:t>
      </w:r>
      <w:r>
        <w:rPr>
          <w:rFonts w:ascii="Times New Roman" w:hAnsi="Times New Roman" w:eastAsia="Times New Roman" w:cs="Times New Roman"/>
          <w:sz w:val="28"/>
          <w:szCs w:val="28"/>
          <w:highlight w:val="white"/>
          <w:lang w:eastAsia="ru-RU" w:bidi="ar-SA"/>
        </w:rPr>
        <w:t xml:space="preserve"> определяется как сумма расходов на оплату предстоящих отпусков, умноженную на 30,2%</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pBdr/>
        <w:spacing/>
        <w:ind w:firstLine="709"/>
        <w:jc w:val="both"/>
        <w:rPr>
          <w:rFonts w:ascii="Times New Roman" w:hAnsi="Times New Roman" w:eastAsia="Times New Roman" w:cs="Times New Roman"/>
          <w:sz w:val="28"/>
          <w:szCs w:val="28"/>
          <w:highlight w:val="white"/>
        </w:rPr>
      </w:pPr>
      <w:r>
        <w:rPr>
          <w:rFonts w:ascii="Times New Roman" w:hAnsi="Times New Roman" w:cs="Times New Roman"/>
          <w:sz w:val="28"/>
          <w:szCs w:val="28"/>
          <w:highlight w:val="white"/>
        </w:rPr>
        <w:t xml:space="preserve">2.9.</w:t>
      </w:r>
      <w:r>
        <w:rPr>
          <w:rFonts w:ascii="Times New Roman" w:hAnsi="Times New Roman" w:cs="Times New Roman"/>
          <w:sz w:val="28"/>
          <w:szCs w:val="28"/>
          <w:highlight w:val="white"/>
        </w:rPr>
        <w:t xml:space="preserve">4</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Отчисления в резерв производятся на последнее число кажд</w:t>
      </w:r>
      <w:r>
        <w:rPr>
          <w:rFonts w:ascii="Times New Roman" w:hAnsi="Times New Roman" w:cs="Times New Roman"/>
          <w:sz w:val="28"/>
          <w:szCs w:val="28"/>
          <w:highlight w:val="white"/>
        </w:rPr>
        <w:t xml:space="preserve">о</w:t>
      </w:r>
      <w:r>
        <w:rPr>
          <w:rFonts w:ascii="Times New Roman" w:hAnsi="Times New Roman" w:cs="Times New Roman"/>
          <w:sz w:val="28"/>
          <w:szCs w:val="28"/>
          <w:highlight w:val="white"/>
        </w:rPr>
        <w:t xml:space="preserve">го </w:t>
      </w:r>
      <w:r>
        <w:rPr>
          <w:rFonts w:ascii="Times New Roman" w:hAnsi="Times New Roman" w:cs="Times New Roman"/>
          <w:sz w:val="28"/>
          <w:szCs w:val="28"/>
          <w:highlight w:val="white"/>
        </w:rPr>
        <w:t xml:space="preserve">квартала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Использование резерва осуществляется по факту начисления отпускных и/или компенсаций за неиспользованный отпуск.</w:t>
      </w:r>
      <w:r>
        <w:rPr>
          <w:rFonts w:ascii="Times New Roman" w:hAnsi="Times New Roman" w:cs="Times New Roman"/>
          <w:sz w:val="28"/>
          <w:szCs w:val="28"/>
          <w:highlight w:val="white"/>
        </w:rPr>
        <w:t xml:space="preserve"> </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widowControl w:val="true"/>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widowControl w:val="true"/>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tab/>
      </w:r>
      <w:r>
        <w:rPr>
          <w:rFonts w:ascii="Times New Roman" w:hAnsi="Times New Roman" w:cs="Times New Roman"/>
          <w:sz w:val="28"/>
          <w:szCs w:val="28"/>
          <w:highlight w:val="white"/>
        </w:rPr>
        <w:t xml:space="preserve">2.</w:t>
      </w:r>
      <w:r>
        <w:rPr>
          <w:rFonts w:ascii="Times New Roman" w:hAnsi="Times New Roman" w:cs="Times New Roman"/>
          <w:sz w:val="28"/>
          <w:szCs w:val="28"/>
          <w:highlight w:val="white"/>
        </w:rPr>
        <w:t xml:space="preserve">9</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5</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t xml:space="preserve"> Ежегодно по состоянию на </w:t>
      </w:r>
      <w:r>
        <w:rPr>
          <w:rFonts w:ascii="Times New Roman" w:hAnsi="Times New Roman" w:cs="Times New Roman"/>
          <w:sz w:val="28"/>
          <w:szCs w:val="28"/>
          <w:highlight w:val="white"/>
        </w:rPr>
        <w:t xml:space="preserve">3</w:t>
      </w:r>
      <w:r>
        <w:rPr>
          <w:rFonts w:ascii="Times New Roman" w:hAnsi="Times New Roman" w:cs="Times New Roman"/>
          <w:sz w:val="28"/>
          <w:szCs w:val="28"/>
          <w:highlight w:val="white"/>
        </w:rPr>
        <w:t xml:space="preserve">1 </w:t>
      </w:r>
      <w:r>
        <w:rPr>
          <w:rFonts w:ascii="Times New Roman" w:hAnsi="Times New Roman" w:cs="Times New Roman"/>
          <w:sz w:val="28"/>
          <w:szCs w:val="28"/>
          <w:highlight w:val="white"/>
        </w:rPr>
        <w:t xml:space="preserve">декабря</w:t>
      </w:r>
      <w:r>
        <w:rPr>
          <w:rFonts w:ascii="Times New Roman" w:hAnsi="Times New Roman" w:cs="Times New Roman"/>
          <w:sz w:val="28"/>
          <w:szCs w:val="28"/>
          <w:highlight w:val="white"/>
        </w:rPr>
        <w:t xml:space="preserve"> проводится инвентар</w:t>
      </w:r>
      <w:r>
        <w:rPr>
          <w:rFonts w:ascii="Times New Roman" w:hAnsi="Times New Roman" w:cs="Times New Roman"/>
          <w:sz w:val="28"/>
          <w:szCs w:val="28"/>
          <w:highlight w:val="white"/>
        </w:rPr>
        <w:t xml:space="preserve">и</w:t>
      </w:r>
      <w:r>
        <w:rPr>
          <w:rFonts w:ascii="Times New Roman" w:hAnsi="Times New Roman" w:cs="Times New Roman"/>
          <w:sz w:val="28"/>
          <w:szCs w:val="28"/>
          <w:highlight w:val="white"/>
        </w:rPr>
        <w:t xml:space="preserve">зация р</w:t>
      </w:r>
      <w:r>
        <w:rPr>
          <w:rFonts w:ascii="Times New Roman" w:hAnsi="Times New Roman" w:cs="Times New Roman"/>
          <w:sz w:val="28"/>
          <w:szCs w:val="28"/>
          <w:highlight w:val="white"/>
        </w:rPr>
        <w:t xml:space="preserve">е</w:t>
      </w:r>
      <w:r>
        <w:rPr>
          <w:rFonts w:ascii="Times New Roman" w:hAnsi="Times New Roman" w:cs="Times New Roman"/>
          <w:sz w:val="28"/>
          <w:szCs w:val="28"/>
          <w:highlight w:val="white"/>
        </w:rPr>
        <w:t xml:space="preserve">зерва</w:t>
      </w:r>
      <w:r>
        <w:rPr>
          <w:rFonts w:ascii="Times New Roman" w:hAnsi="Times New Roman" w:cs="Times New Roman"/>
          <w:sz w:val="28"/>
          <w:szCs w:val="28"/>
          <w:highlight w:val="white"/>
        </w:rPr>
        <w:t xml:space="preserve">.</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53"/>
        </w:numPr>
        <w:suppressLineNumbers w:val="false"/>
        <w:pBdr/>
        <w:tabs>
          <w:tab w:val="left" w:leader="none" w:pos="284"/>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Если накопленная сумма превышает фактические обязательства организации по оплате отпусков, не использованных на конец года, резерв уменьшается на излишне начисленную сумму.</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0"/>
          <w:numId w:val="53"/>
        </w:numPr>
        <w:suppressLineNumbers w:val="false"/>
        <w:pBdr/>
        <w:tabs>
          <w:tab w:val="left" w:leader="none" w:pos="284"/>
        </w:tabs>
        <w:spacing/>
        <w:ind w:firstLine="709"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Если в результате инвентаризации установлено, что накопленная сумма меньше обязательств организации по оплате отпусков, не использованных на конец года, производится дополнительное начисление в резерв.</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tabs>
          <w:tab w:val="left" w:leader="none" w:pos="284"/>
        </w:tabs>
        <w:spacing/>
        <w:ind/>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tabs>
          <w:tab w:val="left" w:leader="none" w:pos="284"/>
        </w:tabs>
        <w:spacing/>
        <w:ind/>
        <w:jc w:val="both"/>
        <w:rPr>
          <w:rFonts w:ascii="Times New Roman" w:hAnsi="Times New Roman" w:eastAsia="Times New Roman" w:cs="Times New Roman"/>
          <w:sz w:val="28"/>
          <w:szCs w:val="28"/>
          <w:highlight w:val="white"/>
        </w:rPr>
      </w:pPr>
      <w:r>
        <w:rPr>
          <w:rFonts w:ascii="Times New Roman" w:hAnsi="Times New Roman" w:cs="Times New Roman"/>
          <w:sz w:val="28"/>
          <w:szCs w:val="28"/>
          <w:highlight w:val="white"/>
        </w:rPr>
        <w:tab/>
        <w:tab/>
        <w:t xml:space="preserve">2.9.6</w:t>
      </w:r>
      <w:r>
        <w:rPr>
          <w:rFonts w:ascii="Times New Roman" w:hAnsi="Times New Roman" w:cs="Times New Roman"/>
          <w:sz w:val="28"/>
          <w:szCs w:val="28"/>
          <w:highlight w:val="white"/>
        </w:rPr>
        <w:t xml:space="preserve"> . В</w:t>
      </w:r>
      <w:r>
        <w:rPr>
          <w:rFonts w:ascii="Times New Roman" w:hAnsi="Times New Roman" w:cs="Times New Roman"/>
          <w:sz w:val="28"/>
          <w:szCs w:val="28"/>
          <w:highlight w:val="white"/>
        </w:rPr>
        <w:t xml:space="preserve"> целях оптимизации степени полезности учетных данных при допустимом уровне трудоемкости учетных процедур</w:t>
      </w:r>
      <w:r>
        <w:rPr>
          <w:rFonts w:ascii="Times New Roman" w:hAnsi="Times New Roman" w:cs="Times New Roman"/>
          <w:sz w:val="28"/>
          <w:szCs w:val="28"/>
          <w:highlight w:val="white"/>
        </w:rPr>
        <w:t xml:space="preserve"> (п.74 "</w:t>
      </w:r>
      <w:r>
        <w:rPr>
          <w:rFonts w:ascii="Times New Roman" w:hAnsi="Times New Roman" w:cs="Times New Roman"/>
          <w:sz w:val="28"/>
          <w:szCs w:val="28"/>
          <w:highlight w:val="white"/>
        </w:rPr>
        <w:t xml:space="preserve">Концептуальные основы бухгалтерского учета</w:t>
      </w:r>
      <w:r>
        <w:rPr>
          <w:rFonts w:ascii="Times New Roman" w:hAnsi="Times New Roman" w:cs="Times New Roman"/>
          <w:sz w:val="28"/>
          <w:szCs w:val="28"/>
          <w:highlight w:val="white"/>
        </w:rPr>
        <w:t xml:space="preserve"> и отчетности организаций государственного сектора"</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резерв </w:t>
      </w:r>
      <w:r>
        <w:rPr>
          <w:rFonts w:ascii="Times New Roman" w:hAnsi="Times New Roman" w:eastAsia="Times New Roman" w:cs="Times New Roman"/>
          <w:sz w:val="28"/>
          <w:szCs w:val="28"/>
          <w:highlight w:val="white"/>
          <w:lang w:eastAsia="ru-RU" w:bidi="ar-SA"/>
        </w:rPr>
        <w:t xml:space="preserve">в случаях, когда </w:t>
      </w:r>
      <w:r>
        <w:rPr>
          <w:rFonts w:ascii="Times New Roman" w:hAnsi="Times New Roman" w:eastAsia="Times New Roman" w:cs="Times New Roman"/>
          <w:sz w:val="28"/>
          <w:szCs w:val="28"/>
          <w:highlight w:val="white"/>
          <w:lang w:eastAsia="ru-RU" w:bidi="ar-SA"/>
        </w:rPr>
        <w:t xml:space="preserve">УПД по </w:t>
      </w:r>
      <w:r>
        <w:rPr>
          <w:rFonts w:ascii="Times New Roman" w:hAnsi="Times New Roman" w:eastAsia="Times New Roman" w:cs="Times New Roman"/>
          <w:sz w:val="28"/>
          <w:szCs w:val="28"/>
          <w:highlight w:val="white"/>
          <w:lang w:eastAsia="ru-RU" w:bidi="ar-SA"/>
        </w:rPr>
        <w:t xml:space="preserve">закупленны</w:t>
      </w:r>
      <w:r>
        <w:rPr>
          <w:rFonts w:ascii="Times New Roman" w:hAnsi="Times New Roman" w:eastAsia="Times New Roman" w:cs="Times New Roman"/>
          <w:sz w:val="28"/>
          <w:szCs w:val="28"/>
          <w:highlight w:val="white"/>
          <w:lang w:eastAsia="ru-RU" w:bidi="ar-SA"/>
        </w:rPr>
        <w:t xml:space="preserve">м</w:t>
      </w:r>
      <w:r>
        <w:rPr>
          <w:rFonts w:ascii="Times New Roman" w:hAnsi="Times New Roman" w:eastAsia="Times New Roman" w:cs="Times New Roman"/>
          <w:sz w:val="28"/>
          <w:szCs w:val="28"/>
          <w:highlight w:val="white"/>
          <w:lang w:eastAsia="ru-RU" w:bidi="ar-SA"/>
        </w:rPr>
        <w:t xml:space="preserve"> материальным</w:t>
      </w:r>
      <w:r>
        <w:rPr>
          <w:rFonts w:ascii="Times New Roman" w:hAnsi="Times New Roman" w:eastAsia="Times New Roman" w:cs="Times New Roman"/>
          <w:sz w:val="28"/>
          <w:szCs w:val="28"/>
          <w:highlight w:val="white"/>
          <w:lang w:eastAsia="ru-RU" w:bidi="ar-SA"/>
        </w:rPr>
        <w:t xml:space="preserve"> ценност</w:t>
      </w:r>
      <w:r>
        <w:rPr>
          <w:rFonts w:ascii="Times New Roman" w:hAnsi="Times New Roman" w:eastAsia="Times New Roman" w:cs="Times New Roman"/>
          <w:sz w:val="28"/>
          <w:szCs w:val="28"/>
          <w:highlight w:val="white"/>
          <w:lang w:eastAsia="ru-RU" w:bidi="ar-SA"/>
        </w:rPr>
        <w:t xml:space="preserve">ям</w:t>
      </w:r>
      <w:r>
        <w:rPr>
          <w:rFonts w:ascii="Times New Roman" w:hAnsi="Times New Roman" w:eastAsia="Times New Roman" w:cs="Times New Roman"/>
          <w:sz w:val="28"/>
          <w:szCs w:val="28"/>
          <w:highlight w:val="white"/>
          <w:lang w:eastAsia="ru-RU" w:bidi="ar-SA"/>
        </w:rPr>
        <w:t xml:space="preserve"> или результат</w:t>
      </w:r>
      <w:r>
        <w:rPr>
          <w:rFonts w:ascii="Times New Roman" w:hAnsi="Times New Roman" w:eastAsia="Times New Roman" w:cs="Times New Roman"/>
          <w:sz w:val="28"/>
          <w:szCs w:val="28"/>
          <w:highlight w:val="white"/>
          <w:lang w:eastAsia="ru-RU" w:bidi="ar-SA"/>
        </w:rPr>
        <w:t xml:space="preserve">ам</w:t>
      </w:r>
      <w:r>
        <w:rPr>
          <w:rFonts w:ascii="Times New Roman" w:hAnsi="Times New Roman" w:eastAsia="Times New Roman" w:cs="Times New Roman"/>
          <w:sz w:val="28"/>
          <w:szCs w:val="28"/>
          <w:highlight w:val="white"/>
          <w:lang w:eastAsia="ru-RU" w:bidi="ar-SA"/>
        </w:rPr>
        <w:t xml:space="preserve"> работ, услуг п</w:t>
      </w:r>
      <w:r>
        <w:rPr>
          <w:rFonts w:ascii="Times New Roman" w:hAnsi="Times New Roman" w:eastAsia="Times New Roman" w:cs="Times New Roman"/>
          <w:sz w:val="28"/>
          <w:szCs w:val="28"/>
          <w:highlight w:val="white"/>
          <w:lang w:eastAsia="ru-RU" w:bidi="ar-SA"/>
        </w:rPr>
        <w:t xml:space="preserve">одписан ЭЦП</w:t>
      </w:r>
      <w:r>
        <w:rPr>
          <w:rFonts w:ascii="Times New Roman" w:hAnsi="Times New Roman" w:eastAsia="Times New Roman" w:cs="Times New Roman"/>
          <w:sz w:val="28"/>
          <w:szCs w:val="28"/>
          <w:highlight w:val="white"/>
          <w:lang w:eastAsia="ru-RU" w:bidi="ar-SA"/>
        </w:rPr>
        <w:t xml:space="preserve"> позже дня их</w:t>
      </w:r>
      <w:r>
        <w:rPr>
          <w:rFonts w:ascii="Times New Roman" w:hAnsi="Times New Roman" w:eastAsia="Times New Roman" w:cs="Times New Roman"/>
          <w:sz w:val="28"/>
          <w:szCs w:val="28"/>
          <w:highlight w:val="white"/>
          <w:lang w:eastAsia="ru-RU" w:bidi="ar-SA"/>
        </w:rPr>
        <w:t xml:space="preserve"> фактического</w:t>
      </w:r>
      <w:r>
        <w:rPr>
          <w:rFonts w:ascii="Times New Roman" w:hAnsi="Times New Roman" w:eastAsia="Times New Roman" w:cs="Times New Roman"/>
          <w:sz w:val="28"/>
          <w:szCs w:val="28"/>
          <w:highlight w:val="white"/>
          <w:lang w:eastAsia="ru-RU" w:bidi="ar-SA"/>
        </w:rPr>
        <w:t xml:space="preserve"> поступления от поставщика, подрядчика, исполнителя</w:t>
      </w:r>
      <w:r>
        <w:rPr>
          <w:rFonts w:ascii="Times New Roman" w:hAnsi="Times New Roman" w:eastAsia="Times New Roman" w:cs="Times New Roman"/>
          <w:sz w:val="28"/>
          <w:szCs w:val="28"/>
          <w:highlight w:val="white"/>
          <w:lang w:eastAsia="ru-RU" w:bidi="ar-SA"/>
        </w:rPr>
        <w:t xml:space="preserve"> не формируется, если</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3"/>
        <w:suppressLineNumbers w:val="false"/>
        <w:pBdr/>
        <w:tabs>
          <w:tab w:val="left" w:leader="none" w:pos="284"/>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 между датой фактической поставки и датой ЭЦП прошло</w:t>
      </w:r>
      <w:r>
        <w:rPr>
          <w:rFonts w:ascii="Times New Roman" w:hAnsi="Times New Roman" w:eastAsia="Times New Roman" w:cs="Times New Roman"/>
          <w:sz w:val="28"/>
          <w:szCs w:val="28"/>
          <w:highlight w:val="white"/>
          <w:lang w:eastAsia="ru-RU" w:bidi="ar-SA"/>
        </w:rPr>
        <w:t xml:space="preserve"> не более 3 (трех) рабочих дней</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suppressLineNumbers w:val="false"/>
        <w:pBdr/>
        <w:tabs>
          <w:tab w:val="left" w:leader="none" w:pos="284"/>
        </w:tabs>
        <w:spacing/>
        <w:ind w:firstLine="709"/>
        <w:jc w:val="both"/>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 </w:t>
      </w:r>
      <w:r>
        <w:rPr>
          <w:rFonts w:ascii="Times New Roman" w:hAnsi="Times New Roman" w:eastAsia="Times New Roman" w:cs="Times New Roman"/>
          <w:sz w:val="28"/>
          <w:szCs w:val="28"/>
          <w:highlight w:val="white"/>
          <w:lang w:eastAsia="ru-RU" w:bidi="ar-SA"/>
        </w:rPr>
        <w:t xml:space="preserve">дата поставки и подписания УПД находятся в одном квартале</w:t>
      </w:r>
      <w:r>
        <w:rPr>
          <w:rFonts w:ascii="Times New Roman" w:hAnsi="Times New Roman" w:eastAsia="Times New Roman" w:cs="Times New Roman"/>
          <w:sz w:val="28"/>
          <w:szCs w:val="28"/>
          <w:highlight w:val="white"/>
          <w:lang w:eastAsia="ru-RU" w:bidi="ar-SA"/>
        </w:rPr>
        <w:t xml:space="preserve">.</w:t>
      </w:r>
      <w:r>
        <w:rPr>
          <w:rFonts w:ascii="Times New Roman" w:hAnsi="Times New Roman" w:eastAsia="Times New Roman" w:cs="Times New Roman"/>
          <w:sz w:val="28"/>
          <w:szCs w:val="28"/>
          <w:highlight w:val="white"/>
        </w:rPr>
      </w:r>
      <w:r>
        <w:rPr>
          <w:rFonts w:ascii="Times New Roman" w:hAnsi="Times New Roman" w:eastAsia="Times New Roman" w:cs="Times New Roman"/>
          <w:sz w:val="28"/>
          <w:szCs w:val="28"/>
          <w:highlight w:val="white"/>
        </w:rPr>
      </w:r>
    </w:p>
    <w:p>
      <w:pPr>
        <w:pStyle w:val="1083"/>
        <w:pBdr/>
        <w:tabs>
          <w:tab w:val="left" w:leader="none" w:pos="284"/>
        </w:tabs>
        <w:spacing/>
        <w:ind/>
        <w:jc w:val="both"/>
        <w:rPr>
          <w:rFonts w:ascii="Times New Roman" w:hAnsi="Times New Roman" w:cs="Times New Roman"/>
          <w:sz w:val="28"/>
          <w:szCs w:val="28"/>
          <w:highlight w:val="white"/>
        </w:rPr>
      </w:pPr>
      <w:r>
        <w:rPr>
          <w:rFonts w:ascii="Times New Roman" w:hAnsi="Times New Roman" w:eastAsia="Times New Roman" w:cs="Times New Roman"/>
          <w:sz w:val="28"/>
          <w:szCs w:val="28"/>
          <w:highlight w:val="white"/>
          <w:lang w:eastAsia="ru-RU" w:bidi="ar-SA"/>
        </w:rPr>
        <w:t xml:space="preserve">В указанном случае п</w:t>
      </w:r>
      <w:r>
        <w:rPr>
          <w:rFonts w:ascii="Times New Roman" w:hAnsi="Times New Roman" w:eastAsia="Times New Roman" w:cs="Times New Roman"/>
          <w:sz w:val="28"/>
          <w:szCs w:val="28"/>
          <w:highlight w:val="white"/>
          <w:lang w:eastAsia="ru-RU" w:bidi="ar-SA"/>
        </w:rPr>
        <w:t xml:space="preserve">ри отражении в учете поставки товаров, приемки работ (услуг)</w:t>
      </w:r>
      <w:r>
        <w:rPr>
          <w:rFonts w:ascii="Times New Roman" w:hAnsi="Times New Roman" w:eastAsia="Times New Roman" w:cs="Times New Roman"/>
          <w:sz w:val="28"/>
          <w:szCs w:val="28"/>
          <w:highlight w:val="white"/>
          <w:lang w:eastAsia="ru-RU" w:bidi="ar-SA"/>
        </w:rPr>
        <w:t xml:space="preserve"> учитывается приоритет поставки (начисления расходов), либо принятия денежного обязательства.</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tabs>
          <w:tab w:val="left" w:leader="none" w:pos="284"/>
        </w:tabs>
        <w:spacing/>
        <w:ind/>
        <w:jc w:val="both"/>
        <w:rPr>
          <w:rFonts w:ascii="Times New Roman" w:hAnsi="Times New Roman" w:eastAsia="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eastAsia="Times New Roman" w:cs="Times New Roman"/>
          <w:sz w:val="28"/>
          <w:szCs w:val="28"/>
          <w:highlight w:val="white"/>
          <w:lang w:eastAsia="ru-RU" w:bidi="ar-SA"/>
        </w:rPr>
      </w:r>
      <w:r>
        <w:rPr>
          <w:rFonts w:ascii="Times New Roman" w:hAnsi="Times New Roman" w:eastAsia="Times New Roman" w:cs="Times New Roman"/>
          <w:sz w:val="28"/>
          <w:szCs w:val="28"/>
          <w:highlight w:val="white"/>
        </w:rPr>
      </w:r>
    </w:p>
    <w:p>
      <w:pPr>
        <w:pStyle w:val="1086"/>
        <w:numPr>
          <w:ilvl w:val="1"/>
          <w:numId w:val="35"/>
        </w:numPr>
        <w:pBdr/>
        <w:spacing w:after="0" w:afterAutospacing="0" w:before="0" w:beforeAutospacing="0"/>
        <w:ind/>
        <w:jc w:val="center"/>
        <w:rPr>
          <w:rFonts w:ascii="Times New Roman" w:hAnsi="Times New Roman" w:cs="Times New Roman"/>
          <w:sz w:val="28"/>
          <w:szCs w:val="28"/>
          <w:highlight w:val="white"/>
        </w:rPr>
      </w:pPr>
      <w:r>
        <w:rPr>
          <w:highlight w:val="white"/>
        </w:rPr>
      </w:r>
      <w:bookmarkStart w:id="58" w:name="_Toc517896518"/>
      <w:r>
        <w:rPr>
          <w:highlight w:val="white"/>
        </w:rPr>
      </w:r>
      <w:bookmarkStart w:id="59" w:name="_Toc19523610"/>
      <w:r>
        <w:rPr>
          <w:rFonts w:ascii="Times New Roman" w:hAnsi="Times New Roman" w:cs="Times New Roman"/>
          <w:bCs w:val="0"/>
          <w:sz w:val="28"/>
          <w:szCs w:val="28"/>
          <w:highlight w:val="white"/>
          <w:lang w:eastAsia="en-US" w:bidi="ar-SA"/>
        </w:rPr>
        <w:t xml:space="preserve">Санкционирование расходов</w:t>
      </w:r>
      <w:bookmarkEnd w:id="58"/>
      <w:r>
        <w:rPr>
          <w:highlight w:val="white"/>
        </w:rPr>
      </w:r>
      <w:bookmarkEnd w:id="59"/>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pBdr/>
        <w:spacing/>
        <w:ind/>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1083"/>
        <w:numPr>
          <w:ilvl w:val="2"/>
          <w:numId w:val="35"/>
        </w:numPr>
        <w:pBdr/>
        <w:spacing/>
        <w:ind w:firstLine="709"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highlight w:val="white"/>
          <w:lang w:eastAsia="ru-RU" w:bidi="ar-SA"/>
        </w:rPr>
        <w:t xml:space="preserve">Порядок отраж</w:t>
      </w:r>
      <w:r>
        <w:rPr>
          <w:rFonts w:ascii="Times New Roman" w:hAnsi="Times New Roman" w:eastAsia="Times New Roman" w:cs="Times New Roman"/>
          <w:sz w:val="28"/>
          <w:szCs w:val="28"/>
          <w:lang w:eastAsia="ru-RU" w:bidi="ar-SA"/>
        </w:rPr>
        <w:t xml:space="preserve">ения обязательств в целях бухгалтерского учета по хозяйственным операциям представлен в т</w:t>
      </w:r>
      <w:r>
        <w:rPr>
          <w:rFonts w:ascii="Times New Roman" w:hAnsi="Times New Roman" w:eastAsia="Times New Roman" w:cs="Times New Roman"/>
          <w:sz w:val="28"/>
          <w:szCs w:val="28"/>
          <w:lang w:eastAsia="ru-RU" w:bidi="ar-SA"/>
        </w:rPr>
        <w:t xml:space="preserve">аблице № </w:t>
      </w:r>
      <w:r>
        <w:rPr>
          <w:rFonts w:ascii="Times New Roman" w:hAnsi="Times New Roman" w:eastAsia="Times New Roman" w:cs="Times New Roman"/>
          <w:sz w:val="28"/>
          <w:szCs w:val="28"/>
          <w:lang w:eastAsia="ru-RU" w:bidi="ar-SA"/>
        </w:rPr>
        <w:t xml:space="preserve">6</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left="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firstLine="709"/>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Таблица № </w:t>
      </w:r>
      <w:r>
        <w:rPr>
          <w:rFonts w:ascii="Times New Roman" w:hAnsi="Times New Roman" w:eastAsia="Times New Roman" w:cs="Times New Roman"/>
          <w:sz w:val="28"/>
          <w:szCs w:val="28"/>
          <w:lang w:eastAsia="ru-RU" w:bidi="ar-SA"/>
        </w:rPr>
        <w:t xml:space="preserve">6</w:t>
      </w:r>
      <w:r>
        <w:rPr>
          <w:rFonts w:ascii="Times New Roman" w:hAnsi="Times New Roman" w:eastAsia="Times New Roman" w:cs="Times New Roman"/>
          <w:sz w:val="28"/>
          <w:szCs w:val="28"/>
          <w:lang w:eastAsia="ru-RU" w:bidi="ar-SA"/>
        </w:rPr>
        <w:t xml:space="preserve"> - п</w:t>
      </w:r>
      <w:r>
        <w:rPr>
          <w:rFonts w:ascii="Times New Roman" w:hAnsi="Times New Roman" w:eastAsia="Times New Roman" w:cs="Times New Roman"/>
          <w:sz w:val="28"/>
          <w:szCs w:val="28"/>
          <w:lang w:eastAsia="ru-RU" w:bidi="ar-SA"/>
        </w:rPr>
        <w:t xml:space="preserve">орядок отражения обязательств в целях бухгалтерского учета</w:t>
      </w:r>
      <w:r>
        <w:rPr>
          <w:rFonts w:ascii="Times New Roman" w:hAnsi="Times New Roman" w:cs="Times New Roman"/>
          <w:sz w:val="28"/>
          <w:szCs w:val="28"/>
        </w:rPr>
      </w:r>
      <w:r>
        <w:rPr>
          <w:rFonts w:ascii="Times New Roman" w:hAnsi="Times New Roman" w:cs="Times New Roman"/>
          <w:sz w:val="28"/>
          <w:szCs w:val="28"/>
        </w:rPr>
      </w:r>
    </w:p>
    <w:tbl>
      <w:tblPr>
        <w:tblInd w:w="-5" w:type="dxa"/>
        <w:tblW w:w="8998" w:type="dxa"/>
        <w:tblCellMar>
          <w:left w:w="0" w:type="dxa"/>
          <w:top w:w="75" w:type="dxa"/>
          <w:right w:w="0" w:type="dxa"/>
          <w:bottom w:w="75" w:type="dxa"/>
        </w:tblCellMar>
        <w:tblBorders/>
        <w:shd w:val="clear" w:color="auto" w:fill="ffffff"/>
        <w:tblLayout w:type="fixed"/>
        <w:tblLook w:val="04A0" w:firstRow="1" w:lastRow="0" w:firstColumn="1" w:lastColumn="0" w:noHBand="0" w:noVBand="1"/>
      </w:tblPr>
      <w:tblGrid>
        <w:gridCol w:w="626"/>
        <w:gridCol w:w="3450"/>
        <w:gridCol w:w="2521"/>
        <w:gridCol w:w="2401"/>
      </w:tblGrid>
      <w:tr>
        <w:trPr>
          <w:trHeight w:val="53"/>
          <w:tblHeader/>
        </w:trPr>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626" w:type="dxa"/>
            <w:vAlign w:val="center"/>
            <w:vMerge w:val="restart"/>
            <w:textDirection w:val="lrTb"/>
            <w:noWrap w:val="false"/>
          </w:tcPr>
          <w:p>
            <w:pPr>
              <w:pStyle w:val="1083"/>
              <w:pBdr/>
              <w:spacing/>
              <w:ind w:firstLine="709"/>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N</w:t>
            </w:r>
            <w:r>
              <w:rPr>
                <w:rFonts w:ascii="Times New Roman" w:hAnsi="Times New Roman" w:eastAsia="Times New Roman" w:cs="Times New Roman"/>
                <w:b/>
                <w:sz w:val="28"/>
                <w:szCs w:val="28"/>
                <w:lang w:eastAsia="ru-RU" w:bidi="ar-SA"/>
              </w:rPr>
              <w:t xml:space="preserve">№ </w:t>
            </w:r>
            <w:r>
              <w:rPr>
                <w:rFonts w:ascii="Times New Roman" w:hAnsi="Times New Roman" w:eastAsia="Times New Roman" w:cs="Times New Roman"/>
                <w:b/>
                <w:sz w:val="28"/>
                <w:szCs w:val="28"/>
                <w:lang w:eastAsia="ru-RU" w:bidi="ar-SA"/>
              </w:rPr>
              <w:t xml:space="preserve">п/п</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3450" w:type="dxa"/>
            <w:vAlign w:val="center"/>
            <w:vMerge w:val="restart"/>
            <w:textDirection w:val="lrTb"/>
            <w:noWrap w:val="false"/>
          </w:tcPr>
          <w:p>
            <w:pPr>
              <w:pStyle w:val="1083"/>
              <w:pBdr/>
              <w:spacing/>
              <w:ind w:firstLine="5"/>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Хозяйственные операции</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gridSpan w:val="2"/>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4922" w:type="dxa"/>
            <w:vAlign w:val="center"/>
            <w:textDirection w:val="lrTb"/>
            <w:noWrap w:val="false"/>
          </w:tcPr>
          <w:p>
            <w:pPr>
              <w:pStyle w:val="1083"/>
              <w:pBdr/>
              <w:spacing/>
              <w:ind/>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Принятие обязательств</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r>
      <w:tr>
        <w:trPr>
          <w:trHeight w:val="50"/>
          <w:tblHeader/>
        </w:trPr>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626" w:type="dxa"/>
            <w:vAlign w:val="center"/>
            <w:vMerge w:val="continue"/>
            <w:textDirection w:val="lrTb"/>
            <w:noWrap w:val="false"/>
          </w:tcPr>
          <w:p>
            <w:pPr>
              <w:pStyle w:val="1083"/>
              <w:pBdr/>
              <w:spacing/>
              <w:ind w:firstLine="540"/>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3450" w:type="dxa"/>
            <w:vAlign w:val="center"/>
            <w:vMerge w:val="continue"/>
            <w:textDirection w:val="lrTb"/>
            <w:noWrap w:val="false"/>
          </w:tcPr>
          <w:p>
            <w:pPr>
              <w:pStyle w:val="1083"/>
              <w:pBdr/>
              <w:spacing/>
              <w:ind w:firstLine="540"/>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center"/>
            <w:textDirection w:val="lrTb"/>
            <w:noWrap w:val="false"/>
          </w:tcPr>
          <w:p>
            <w:pPr>
              <w:pStyle w:val="1083"/>
              <w:pBdr/>
              <w:spacing/>
              <w:ind/>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Момент отраж</w:t>
            </w:r>
            <w:r>
              <w:rPr>
                <w:rFonts w:ascii="Times New Roman" w:hAnsi="Times New Roman" w:eastAsia="Times New Roman" w:cs="Times New Roman"/>
                <w:b/>
                <w:sz w:val="28"/>
                <w:szCs w:val="28"/>
                <w:lang w:eastAsia="ru-RU" w:bidi="ar-SA"/>
              </w:rPr>
              <w:t xml:space="preserve">е</w:t>
            </w:r>
            <w:r>
              <w:rPr>
                <w:rFonts w:ascii="Times New Roman" w:hAnsi="Times New Roman" w:eastAsia="Times New Roman" w:cs="Times New Roman"/>
                <w:b/>
                <w:sz w:val="28"/>
                <w:szCs w:val="28"/>
                <w:lang w:eastAsia="ru-RU" w:bidi="ar-SA"/>
              </w:rPr>
              <w:t xml:space="preserve">ния в учете</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center"/>
            <w:textDirection w:val="lrTb"/>
            <w:noWrap w:val="false"/>
          </w:tcPr>
          <w:p>
            <w:pPr>
              <w:pStyle w:val="1083"/>
              <w:pBdr/>
              <w:spacing/>
              <w:ind w:firstLine="5"/>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Документ-основание</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r>
      <w:tr>
        <w:trPr>
          <w:trHeight w:val="114"/>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37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Приобретение товаров, работ, услуг</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679"/>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Путем заключения догов</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ра на поставку товаров (выполнение работ, оказ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ние услуг) поставщ</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ком, подрядчиком (юридич</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ским лицом)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день подписания 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говора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Договор</w:t>
            </w:r>
            <w:r>
              <w:rPr>
                <w:rFonts w:ascii="Times New Roman" w:hAnsi="Times New Roman" w:eastAsia="Times New Roman" w:cs="Times New Roman"/>
                <w:sz w:val="28"/>
                <w:szCs w:val="28"/>
                <w:lang w:val="en-US" w:eastAsia="ru-RU" w:bidi="ar-SA"/>
              </w:rPr>
              <w:t xml:space="preserve">, </w:t>
            </w:r>
            <w:r>
              <w:rPr>
                <w:rFonts w:ascii="Times New Roman" w:hAnsi="Times New Roman" w:eastAsia="Times New Roman" w:cs="Times New Roman"/>
                <w:sz w:val="28"/>
                <w:szCs w:val="28"/>
                <w:lang w:eastAsia="ru-RU" w:bidi="ar-SA"/>
              </w:rPr>
              <w:t xml:space="preserve">Расчет план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вой суммы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789"/>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Путем заключения догов</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ра гражданско-правового характера с физическим лицом о выполнении работ, оказ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нии услуг (с учетом страховых взносов, подл</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жащих уплате в бюджет)</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день подписания 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говора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Договор</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 Расчет план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вой суммы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118"/>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37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Приобретение товаров, работ, услуг с использованием процедур разм</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щения заказов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679"/>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21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Путем размещения заказа на поставку продукции, выполнение работ, оказ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ние услуг в виде 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проса котировок</w:t>
            </w:r>
            <w:r>
              <w:rPr>
                <w:rFonts w:ascii="Times New Roman" w:hAnsi="Times New Roman" w:eastAsia="Times New Roman" w:cs="Times New Roman"/>
                <w:sz w:val="28"/>
                <w:szCs w:val="28"/>
                <w:lang w:eastAsia="ru-RU" w:bidi="ar-SA"/>
              </w:rPr>
              <w:t xml:space="preserve"> (предложений)</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Размещение изв</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щения о провед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нии запроса кот</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ровок </w:t>
            </w:r>
            <w:r>
              <w:rPr>
                <w:rFonts w:ascii="Times New Roman" w:hAnsi="Times New Roman" w:eastAsia="Times New Roman" w:cs="Times New Roman"/>
                <w:sz w:val="28"/>
                <w:szCs w:val="28"/>
                <w:lang w:eastAsia="ru-RU" w:bidi="ar-SA"/>
              </w:rPr>
              <w:t xml:space="preserve">(предлож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ний)</w:t>
            </w:r>
            <w:r>
              <w:rPr>
                <w:rFonts w:ascii="Times New Roman" w:hAnsi="Times New Roman" w:eastAsia="Times New Roman" w:cs="Times New Roman"/>
                <w:sz w:val="28"/>
                <w:szCs w:val="28"/>
                <w:lang w:eastAsia="ru-RU" w:bidi="ar-SA"/>
              </w:rPr>
              <w:t xml:space="preserve">на официал</w:t>
            </w:r>
            <w:r>
              <w:rPr>
                <w:rFonts w:ascii="Times New Roman" w:hAnsi="Times New Roman" w:eastAsia="Times New Roman" w:cs="Times New Roman"/>
                <w:sz w:val="28"/>
                <w:szCs w:val="28"/>
                <w:lang w:eastAsia="ru-RU" w:bidi="ar-SA"/>
              </w:rPr>
              <w:t xml:space="preserve">ь</w:t>
            </w:r>
            <w:r>
              <w:rPr>
                <w:rFonts w:ascii="Times New Roman" w:hAnsi="Times New Roman" w:eastAsia="Times New Roman" w:cs="Times New Roman"/>
                <w:sz w:val="28"/>
                <w:szCs w:val="28"/>
                <w:lang w:eastAsia="ru-RU" w:bidi="ar-SA"/>
              </w:rPr>
              <w:t xml:space="preserve">ном сайте</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Извещение о пр</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нии запроса котир</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вок</w:t>
            </w:r>
            <w:r>
              <w:rPr>
                <w:rFonts w:ascii="Times New Roman" w:hAnsi="Times New Roman" w:eastAsia="Times New Roman" w:cs="Times New Roman"/>
                <w:sz w:val="28"/>
                <w:szCs w:val="28"/>
                <w:lang w:eastAsia="ru-RU" w:bidi="ar-SA"/>
              </w:rPr>
              <w:t xml:space="preserve">(предложений)</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1128"/>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22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Путем размещения заказа на поставку продукции, выполнение работ, оказ</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ние услуг с помощью пр</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ведения торгов (конкурс, ау</w:t>
            </w:r>
            <w:r>
              <w:rPr>
                <w:rFonts w:ascii="Times New Roman" w:hAnsi="Times New Roman" w:eastAsia="Times New Roman" w:cs="Times New Roman"/>
                <w:sz w:val="28"/>
                <w:szCs w:val="28"/>
                <w:lang w:eastAsia="ru-RU" w:bidi="ar-SA"/>
              </w:rPr>
              <w:t xml:space="preserve">к</w:t>
            </w:r>
            <w:r>
              <w:rPr>
                <w:rFonts w:ascii="Times New Roman" w:hAnsi="Times New Roman" w:eastAsia="Times New Roman" w:cs="Times New Roman"/>
                <w:sz w:val="28"/>
                <w:szCs w:val="28"/>
                <w:lang w:eastAsia="ru-RU" w:bidi="ar-SA"/>
              </w:rPr>
              <w:t xml:space="preserve">цион)</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Размещение изв</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щения о провед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нии торгов на оф</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циальном сайте (публикация изв</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щения о провед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нии открытого ко</w:t>
            </w:r>
            <w:r>
              <w:rPr>
                <w:rFonts w:ascii="Times New Roman" w:hAnsi="Times New Roman" w:eastAsia="Times New Roman" w:cs="Times New Roman"/>
                <w:sz w:val="28"/>
                <w:szCs w:val="28"/>
                <w:lang w:eastAsia="ru-RU" w:bidi="ar-SA"/>
              </w:rPr>
              <w:t xml:space="preserve">н</w:t>
            </w:r>
            <w:r>
              <w:rPr>
                <w:rFonts w:ascii="Times New Roman" w:hAnsi="Times New Roman" w:eastAsia="Times New Roman" w:cs="Times New Roman"/>
                <w:sz w:val="28"/>
                <w:szCs w:val="28"/>
                <w:lang w:eastAsia="ru-RU" w:bidi="ar-SA"/>
              </w:rPr>
              <w:t xml:space="preserve">курса в официал</w:t>
            </w:r>
            <w:r>
              <w:rPr>
                <w:rFonts w:ascii="Times New Roman" w:hAnsi="Times New Roman" w:eastAsia="Times New Roman" w:cs="Times New Roman"/>
                <w:sz w:val="28"/>
                <w:szCs w:val="28"/>
                <w:lang w:eastAsia="ru-RU" w:bidi="ar-SA"/>
              </w:rPr>
              <w:t xml:space="preserve">ь</w:t>
            </w:r>
            <w:r>
              <w:rPr>
                <w:rFonts w:ascii="Times New Roman" w:hAnsi="Times New Roman" w:eastAsia="Times New Roman" w:cs="Times New Roman"/>
                <w:sz w:val="28"/>
                <w:szCs w:val="28"/>
                <w:lang w:eastAsia="ru-RU" w:bidi="ar-SA"/>
              </w:rPr>
              <w:t xml:space="preserve">ном печатном и</w:t>
            </w:r>
            <w:r>
              <w:rPr>
                <w:rFonts w:ascii="Times New Roman" w:hAnsi="Times New Roman" w:eastAsia="Times New Roman" w:cs="Times New Roman"/>
                <w:sz w:val="28"/>
                <w:szCs w:val="28"/>
                <w:lang w:eastAsia="ru-RU" w:bidi="ar-SA"/>
              </w:rPr>
              <w:t xml:space="preserve">з</w:t>
            </w:r>
            <w:r>
              <w:rPr>
                <w:rFonts w:ascii="Times New Roman" w:hAnsi="Times New Roman" w:eastAsia="Times New Roman" w:cs="Times New Roman"/>
                <w:sz w:val="28"/>
                <w:szCs w:val="28"/>
                <w:lang w:eastAsia="ru-RU" w:bidi="ar-SA"/>
              </w:rPr>
              <w:t xml:space="preserve">дании)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Извещение о пр</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нии торгов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114"/>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372" w:type="dxa"/>
            <w:vAlign w:val="top"/>
            <w:textDirection w:val="lrTb"/>
            <w:noWrap w:val="false"/>
          </w:tcPr>
          <w:p>
            <w:pPr>
              <w:pStyle w:val="1083"/>
              <w:pBdr/>
              <w:spacing/>
              <w:ind w:firstLine="7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с работниками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1128"/>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начислениям в соотве</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ствии с Трудовым коде</w:t>
            </w:r>
            <w:r>
              <w:rPr>
                <w:rFonts w:ascii="Times New Roman" w:hAnsi="Times New Roman" w:eastAsia="Times New Roman" w:cs="Times New Roman"/>
                <w:sz w:val="28"/>
                <w:szCs w:val="28"/>
                <w:lang w:eastAsia="ru-RU" w:bidi="ar-SA"/>
              </w:rPr>
              <w:t xml:space="preserve">к</w:t>
            </w:r>
            <w:r>
              <w:rPr>
                <w:rFonts w:ascii="Times New Roman" w:hAnsi="Times New Roman" w:eastAsia="Times New Roman" w:cs="Times New Roman"/>
                <w:sz w:val="28"/>
                <w:szCs w:val="28"/>
                <w:lang w:eastAsia="ru-RU" w:bidi="ar-SA"/>
              </w:rPr>
              <w:t xml:space="preserve">сом РФ на осн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вании: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14"/>
              </w:numPr>
              <w:pBdr/>
              <w:spacing/>
              <w:ind w:hanging="426" w:left="505"/>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трудовых договоров;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14"/>
              </w:numPr>
              <w:pBdr/>
              <w:spacing/>
              <w:ind w:hanging="426" w:left="505"/>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листков нетрудосп</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собности (за первые три дня нетрудосп</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собности);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14"/>
              </w:numPr>
              <w:pBdr/>
              <w:spacing/>
              <w:ind w:hanging="426" w:left="505"/>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заявлений о предо</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тавлении отпуска и т.п.</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В начале года на сумму утвержде</w:t>
            </w:r>
            <w:r>
              <w:rPr>
                <w:rFonts w:ascii="Times New Roman" w:hAnsi="Times New Roman" w:eastAsia="Times New Roman" w:cs="Times New Roman"/>
                <w:sz w:val="28"/>
                <w:szCs w:val="28"/>
                <w:lang w:eastAsia="ru-RU" w:bidi="ar-SA"/>
              </w:rPr>
              <w:t xml:space="preserve">н</w:t>
            </w:r>
            <w:r>
              <w:rPr>
                <w:rFonts w:ascii="Times New Roman" w:hAnsi="Times New Roman" w:eastAsia="Times New Roman" w:cs="Times New Roman"/>
                <w:sz w:val="28"/>
                <w:szCs w:val="28"/>
                <w:lang w:eastAsia="ru-RU" w:bidi="ar-SA"/>
              </w:rPr>
              <w:t xml:space="preserve">ную в плане ФХД и при его изменении</w:t>
            </w:r>
            <w:r>
              <w:rPr>
                <w:rFonts w:ascii="Times New Roman" w:hAnsi="Times New Roman" w:eastAsia="Times New Roman" w:cs="Times New Roman"/>
                <w:sz w:val="28"/>
                <w:szCs w:val="28"/>
                <w:lang w:eastAsia="ru-RU" w:bidi="ar-SA"/>
              </w:rPr>
              <w:t xml:space="preserve"> с корректировкой в конце года под сумму денежных обязательств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Расчетно-платежная вед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мость, Записка-расчет, Листок н</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труд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способности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1014"/>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командировочным ра</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ходам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подпис</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ния письменного заявления </w:t>
            </w:r>
            <w:r>
              <w:rPr>
                <w:rFonts w:ascii="Times New Roman" w:hAnsi="Times New Roman" w:eastAsia="Times New Roman" w:cs="Times New Roman"/>
                <w:sz w:val="28"/>
                <w:szCs w:val="28"/>
                <w:lang w:eastAsia="ru-RU" w:bidi="ar-SA"/>
              </w:rPr>
              <w:t xml:space="preserve">сотру</w:t>
            </w:r>
            <w:r>
              <w:rPr>
                <w:rFonts w:ascii="Times New Roman" w:hAnsi="Times New Roman" w:eastAsia="Times New Roman" w:cs="Times New Roman"/>
                <w:sz w:val="28"/>
                <w:szCs w:val="28"/>
                <w:lang w:eastAsia="ru-RU" w:bidi="ar-SA"/>
              </w:rPr>
              <w:t xml:space="preserve">д</w:t>
            </w:r>
            <w:r>
              <w:rPr>
                <w:rFonts w:ascii="Times New Roman" w:hAnsi="Times New Roman" w:eastAsia="Times New Roman" w:cs="Times New Roman"/>
                <w:sz w:val="28"/>
                <w:szCs w:val="28"/>
                <w:lang w:eastAsia="ru-RU" w:bidi="ar-SA"/>
              </w:rPr>
              <w:t xml:space="preserve">ника</w:t>
            </w:r>
            <w:r>
              <w:rPr>
                <w:rFonts w:ascii="Times New Roman" w:hAnsi="Times New Roman" w:eastAsia="Times New Roman" w:cs="Times New Roman"/>
                <w:sz w:val="28"/>
                <w:szCs w:val="28"/>
                <w:lang w:eastAsia="ru-RU" w:bidi="ar-SA"/>
              </w:rPr>
              <w:t xml:space="preserve">, содержащего назначение </w:t>
            </w:r>
            <w:r>
              <w:rPr>
                <w:rFonts w:ascii="Times New Roman" w:hAnsi="Times New Roman" w:eastAsia="Times New Roman" w:cs="Times New Roman"/>
                <w:sz w:val="28"/>
                <w:szCs w:val="28"/>
                <w:lang w:eastAsia="ru-RU" w:bidi="ar-SA"/>
              </w:rPr>
              <w:t xml:space="preserve">расх</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дов</w:t>
            </w:r>
            <w:r>
              <w:rPr>
                <w:rFonts w:ascii="Times New Roman" w:hAnsi="Times New Roman" w:eastAsia="Times New Roman" w:cs="Times New Roman"/>
                <w:sz w:val="28"/>
                <w:szCs w:val="28"/>
                <w:lang w:eastAsia="ru-RU" w:bidi="ar-SA"/>
              </w:rPr>
              <w:t xml:space="preserve">, расчет (обо</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нование) размера </w:t>
            </w:r>
            <w:r>
              <w:rPr>
                <w:rFonts w:ascii="Times New Roman" w:hAnsi="Times New Roman" w:eastAsia="Times New Roman" w:cs="Times New Roman"/>
                <w:sz w:val="28"/>
                <w:szCs w:val="28"/>
                <w:lang w:eastAsia="ru-RU" w:bidi="ar-SA"/>
              </w:rPr>
              <w:t xml:space="preserve">расходов</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Заявление подо</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четного л</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ца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50"/>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компенсационным в</w:t>
            </w:r>
            <w:r>
              <w:rPr>
                <w:rFonts w:ascii="Times New Roman" w:hAnsi="Times New Roman" w:eastAsia="Times New Roman" w:cs="Times New Roman"/>
                <w:sz w:val="28"/>
                <w:szCs w:val="28"/>
                <w:lang w:eastAsia="ru-RU" w:bidi="ar-SA"/>
              </w:rPr>
              <w:t xml:space="preserve">ы</w:t>
            </w:r>
            <w:r>
              <w:rPr>
                <w:rFonts w:ascii="Times New Roman" w:hAnsi="Times New Roman" w:eastAsia="Times New Roman" w:cs="Times New Roman"/>
                <w:sz w:val="28"/>
                <w:szCs w:val="28"/>
                <w:lang w:eastAsia="ru-RU" w:bidi="ar-SA"/>
              </w:rPr>
              <w:t xml:space="preserve">платам (оплате проезда к месту отпуска, компенс</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ции стоимости путевок и т.д.)</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образов</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ния кредиторской задо</w:t>
            </w:r>
            <w:r>
              <w:rPr>
                <w:rFonts w:ascii="Times New Roman" w:hAnsi="Times New Roman" w:eastAsia="Times New Roman" w:cs="Times New Roman"/>
                <w:sz w:val="28"/>
                <w:szCs w:val="28"/>
                <w:lang w:eastAsia="ru-RU" w:bidi="ar-SA"/>
              </w:rPr>
              <w:t xml:space="preserve">л</w:t>
            </w:r>
            <w:r>
              <w:rPr>
                <w:rFonts w:ascii="Times New Roman" w:hAnsi="Times New Roman" w:eastAsia="Times New Roman" w:cs="Times New Roman"/>
                <w:sz w:val="28"/>
                <w:szCs w:val="28"/>
                <w:lang w:eastAsia="ru-RU" w:bidi="ar-SA"/>
              </w:rPr>
              <w:t xml:space="preserve">женности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Оправдательные док</w:t>
            </w:r>
            <w:r>
              <w:rPr>
                <w:rFonts w:ascii="Times New Roman" w:hAnsi="Times New Roman" w:eastAsia="Times New Roman" w:cs="Times New Roman"/>
                <w:sz w:val="28"/>
                <w:szCs w:val="28"/>
                <w:lang w:eastAsia="ru-RU" w:bidi="ar-SA"/>
              </w:rPr>
              <w:t xml:space="preserve">у</w:t>
            </w:r>
            <w:r>
              <w:rPr>
                <w:rFonts w:ascii="Times New Roman" w:hAnsi="Times New Roman" w:eastAsia="Times New Roman" w:cs="Times New Roman"/>
                <w:sz w:val="28"/>
                <w:szCs w:val="28"/>
                <w:lang w:eastAsia="ru-RU" w:bidi="ar-SA"/>
              </w:rPr>
              <w:t xml:space="preserve">менты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50"/>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4</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372" w:type="dxa"/>
            <w:vAlign w:val="top"/>
            <w:textDirection w:val="lrTb"/>
            <w:noWrap w:val="false"/>
          </w:tcPr>
          <w:p>
            <w:pPr>
              <w:pStyle w:val="1083"/>
              <w:pBdr/>
              <w:spacing/>
              <w:ind w:firstLine="7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с бюджетом по налогам и страховым взносам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50"/>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41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начисленным страх</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вым взносам, налогам и сборам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образов</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ния кредиторской задо</w:t>
            </w:r>
            <w:r>
              <w:rPr>
                <w:rFonts w:ascii="Times New Roman" w:hAnsi="Times New Roman" w:eastAsia="Times New Roman" w:cs="Times New Roman"/>
                <w:sz w:val="28"/>
                <w:szCs w:val="28"/>
                <w:lang w:eastAsia="ru-RU" w:bidi="ar-SA"/>
              </w:rPr>
              <w:t xml:space="preserve">л</w:t>
            </w:r>
            <w:r>
              <w:rPr>
                <w:rFonts w:ascii="Times New Roman" w:hAnsi="Times New Roman" w:eastAsia="Times New Roman" w:cs="Times New Roman"/>
                <w:sz w:val="28"/>
                <w:szCs w:val="28"/>
                <w:lang w:eastAsia="ru-RU" w:bidi="ar-SA"/>
              </w:rPr>
              <w:t xml:space="preserve">женности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Налоговые ка</w:t>
            </w:r>
            <w:r>
              <w:rPr>
                <w:rFonts w:ascii="Times New Roman" w:hAnsi="Times New Roman" w:eastAsia="Times New Roman" w:cs="Times New Roman"/>
                <w:sz w:val="28"/>
                <w:szCs w:val="28"/>
                <w:lang w:eastAsia="ru-RU" w:bidi="ar-SA"/>
              </w:rPr>
              <w:t xml:space="preserve">р</w:t>
            </w:r>
            <w:r>
              <w:rPr>
                <w:rFonts w:ascii="Times New Roman" w:hAnsi="Times New Roman" w:eastAsia="Times New Roman" w:cs="Times New Roman"/>
                <w:sz w:val="28"/>
                <w:szCs w:val="28"/>
                <w:lang w:eastAsia="ru-RU" w:bidi="ar-SA"/>
              </w:rPr>
              <w:t xml:space="preserve">точки, нал</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говые декларации, </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ы</w:t>
            </w:r>
            <w:r>
              <w:rPr>
                <w:rFonts w:ascii="Times New Roman" w:hAnsi="Times New Roman" w:eastAsia="Times New Roman" w:cs="Times New Roman"/>
                <w:sz w:val="28"/>
                <w:szCs w:val="28"/>
                <w:lang w:eastAsia="ru-RU" w:bidi="ar-SA"/>
              </w:rPr>
              <w:t xml:space="preserve">писка операций по расчетам с бюдж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том, </w:t>
            </w:r>
            <w:r>
              <w:rPr>
                <w:rFonts w:ascii="Times New Roman" w:hAnsi="Times New Roman" w:eastAsia="Times New Roman" w:cs="Times New Roman"/>
                <w:sz w:val="28"/>
                <w:szCs w:val="28"/>
                <w:lang w:eastAsia="ru-RU" w:bidi="ar-SA"/>
              </w:rPr>
              <w:t xml:space="preserve">Расчет по страховым взн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сам, Расчетно-платежная вед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мость</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50"/>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5</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37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по прочим хозяйственным операциям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rHeight w:val="50"/>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626"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51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450"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штрафам, пеням и т.п.</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2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Дата принятия р</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шения руководит</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лем об уплате</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40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Нормативно-правовой акт,</w:t>
            </w:r>
            <w:r>
              <w:rPr>
                <w:rFonts w:ascii="Times New Roman" w:hAnsi="Times New Roman" w:eastAsia="Times New Roman" w:cs="Times New Roman"/>
                <w:sz w:val="28"/>
                <w:szCs w:val="28"/>
                <w:lang w:eastAsia="ru-RU" w:bidi="ar-SA"/>
              </w:rPr>
              <w:t xml:space="preserve"> В</w:t>
            </w:r>
            <w:r>
              <w:rPr>
                <w:rFonts w:ascii="Times New Roman" w:hAnsi="Times New Roman" w:eastAsia="Times New Roman" w:cs="Times New Roman"/>
                <w:sz w:val="28"/>
                <w:szCs w:val="28"/>
                <w:lang w:eastAsia="ru-RU" w:bidi="ar-SA"/>
              </w:rPr>
              <w:t xml:space="preserve">ы</w:t>
            </w:r>
            <w:r>
              <w:rPr>
                <w:rFonts w:ascii="Times New Roman" w:hAnsi="Times New Roman" w:eastAsia="Times New Roman" w:cs="Times New Roman"/>
                <w:sz w:val="28"/>
                <w:szCs w:val="28"/>
                <w:lang w:eastAsia="ru-RU" w:bidi="ar-SA"/>
              </w:rPr>
              <w:t xml:space="preserve">писка операций по расчетам с бюдж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том,</w:t>
            </w:r>
            <w:r>
              <w:rPr>
                <w:rFonts w:ascii="Times New Roman" w:hAnsi="Times New Roman" w:eastAsia="Times New Roman" w:cs="Times New Roman"/>
                <w:sz w:val="28"/>
                <w:szCs w:val="28"/>
                <w:lang w:eastAsia="ru-RU" w:bidi="ar-SA"/>
              </w:rPr>
              <w:t xml:space="preserve"> Распоряж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ние р</w:t>
            </w:r>
            <w:r>
              <w:rPr>
                <w:rFonts w:ascii="Times New Roman" w:hAnsi="Times New Roman" w:eastAsia="Times New Roman" w:cs="Times New Roman"/>
                <w:sz w:val="28"/>
                <w:szCs w:val="28"/>
                <w:lang w:eastAsia="ru-RU" w:bidi="ar-SA"/>
              </w:rPr>
              <w:t xml:space="preserve">у</w:t>
            </w:r>
            <w:r>
              <w:rPr>
                <w:rFonts w:ascii="Times New Roman" w:hAnsi="Times New Roman" w:eastAsia="Times New Roman" w:cs="Times New Roman"/>
                <w:sz w:val="28"/>
                <w:szCs w:val="28"/>
                <w:lang w:eastAsia="ru-RU" w:bidi="ar-SA"/>
              </w:rPr>
              <w:t xml:space="preserve">ководителя об уплате</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bl>
    <w:p>
      <w:pPr>
        <w:pStyle w:val="1083"/>
        <w:pBdr/>
        <w:tabs>
          <w:tab w:val="left" w:leader="none" w:pos="0"/>
          <w:tab w:val="left" w:leader="none" w:pos="284"/>
          <w:tab w:val="left" w:leader="none" w:pos="980"/>
          <w:tab w:val="left" w:leader="none" w:pos="1560"/>
        </w:tabs>
        <w:spacing/>
        <w:ind w:left="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2"/>
          <w:numId w:val="35"/>
        </w:numPr>
        <w:pBdr/>
        <w:tabs>
          <w:tab w:val="left" w:leader="none" w:pos="0"/>
          <w:tab w:val="left" w:leader="none" w:pos="284"/>
          <w:tab w:val="left" w:leader="none" w:pos="980"/>
          <w:tab w:val="left" w:leader="none" w:pos="1560"/>
        </w:tabs>
        <w:spacing/>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Порядок отражения денежных обязательств в целях бухга</w:t>
      </w:r>
      <w:r>
        <w:rPr>
          <w:rFonts w:ascii="Times New Roman" w:hAnsi="Times New Roman" w:eastAsia="Times New Roman" w:cs="Times New Roman"/>
          <w:sz w:val="28"/>
          <w:szCs w:val="28"/>
          <w:lang w:eastAsia="ru-RU" w:bidi="ar-SA"/>
        </w:rPr>
        <w:t xml:space="preserve">л</w:t>
      </w:r>
      <w:r>
        <w:rPr>
          <w:rFonts w:ascii="Times New Roman" w:hAnsi="Times New Roman" w:eastAsia="Times New Roman" w:cs="Times New Roman"/>
          <w:sz w:val="28"/>
          <w:szCs w:val="28"/>
          <w:lang w:eastAsia="ru-RU" w:bidi="ar-SA"/>
        </w:rPr>
        <w:t xml:space="preserve">терского учета по хозяйственным операциям представлен в таблице </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7</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284"/>
          <w:tab w:val="left" w:leader="none" w:pos="1134"/>
          <w:tab w:val="left" w:leader="none" w:pos="1276"/>
        </w:tabs>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284"/>
          <w:tab w:val="left" w:leader="none" w:pos="1134"/>
          <w:tab w:val="left" w:leader="none" w:pos="1276"/>
        </w:tabs>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ab/>
        <w:t xml:space="preserve">      </w:t>
      </w:r>
      <w:r>
        <w:rPr>
          <w:rFonts w:ascii="Times New Roman" w:hAnsi="Times New Roman" w:eastAsia="Times New Roman" w:cs="Times New Roman"/>
          <w:sz w:val="28"/>
          <w:szCs w:val="28"/>
          <w:lang w:eastAsia="ru-RU" w:bidi="ar-SA"/>
        </w:rPr>
        <w:t xml:space="preserve">Таблица № </w:t>
      </w:r>
      <w:r>
        <w:rPr>
          <w:rFonts w:ascii="Times New Roman" w:hAnsi="Times New Roman" w:eastAsia="Times New Roman" w:cs="Times New Roman"/>
          <w:sz w:val="28"/>
          <w:szCs w:val="28"/>
          <w:lang w:eastAsia="ru-RU" w:bidi="ar-SA"/>
        </w:rPr>
        <w:t xml:space="preserve">7 </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Порядок отражения денежных обязательств в целях бухгалте</w:t>
      </w:r>
      <w:r>
        <w:rPr>
          <w:rFonts w:ascii="Times New Roman" w:hAnsi="Times New Roman" w:eastAsia="Times New Roman" w:cs="Times New Roman"/>
          <w:sz w:val="28"/>
          <w:szCs w:val="28"/>
          <w:lang w:eastAsia="ru-RU" w:bidi="ar-SA"/>
        </w:rPr>
        <w:t xml:space="preserve">р</w:t>
      </w:r>
      <w:r>
        <w:rPr>
          <w:rFonts w:ascii="Times New Roman" w:hAnsi="Times New Roman" w:eastAsia="Times New Roman" w:cs="Times New Roman"/>
          <w:sz w:val="28"/>
          <w:szCs w:val="28"/>
          <w:lang w:eastAsia="ru-RU" w:bidi="ar-SA"/>
        </w:rPr>
        <w:t xml:space="preserve">ского учета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bl>
      <w:tblPr>
        <w:tblInd w:w="-5" w:type="dxa"/>
        <w:tblW w:w="8998" w:type="dxa"/>
        <w:tblCellMar>
          <w:left w:w="0" w:type="dxa"/>
          <w:top w:w="75" w:type="dxa"/>
          <w:right w:w="0" w:type="dxa"/>
          <w:bottom w:w="75" w:type="dxa"/>
        </w:tblCellMar>
        <w:tblBorders/>
        <w:shd w:val="clear" w:color="auto" w:fill="ffffff"/>
        <w:tblLayout w:type="fixed"/>
        <w:tblLook w:val="04A0" w:firstRow="1" w:lastRow="0" w:firstColumn="1" w:lastColumn="0" w:noHBand="0" w:noVBand="1"/>
      </w:tblPr>
      <w:tblGrid>
        <w:gridCol w:w="567"/>
        <w:gridCol w:w="3328"/>
        <w:gridCol w:w="2552"/>
        <w:gridCol w:w="2551"/>
      </w:tblGrid>
      <w:tr>
        <w:trPr>
          <w:tblHeader/>
        </w:trPr>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567" w:type="dxa"/>
            <w:vAlign w:val="center"/>
            <w:vMerge w:val="restart"/>
            <w:textDirection w:val="lrTb"/>
            <w:noWrap w:val="false"/>
          </w:tcPr>
          <w:p>
            <w:pPr>
              <w:pStyle w:val="1083"/>
              <w:pBdr/>
              <w:spacing/>
              <w:ind w:firstLine="709"/>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N</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b/>
                <w:sz w:val="28"/>
                <w:szCs w:val="28"/>
                <w:lang w:eastAsia="ru-RU" w:bidi="ar-SA"/>
              </w:rPr>
              <w:t xml:space="preserve"> п/п</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3328" w:type="dxa"/>
            <w:vAlign w:val="center"/>
            <w:vMerge w:val="restart"/>
            <w:textDirection w:val="lrTb"/>
            <w:noWrap w:val="false"/>
          </w:tcPr>
          <w:p>
            <w:pPr>
              <w:pStyle w:val="1083"/>
              <w:pBdr/>
              <w:spacing/>
              <w:ind w:firstLine="5"/>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Хозяйственные опер</w:t>
            </w:r>
            <w:r>
              <w:rPr>
                <w:rFonts w:ascii="Times New Roman" w:hAnsi="Times New Roman" w:eastAsia="Times New Roman" w:cs="Times New Roman"/>
                <w:b/>
                <w:sz w:val="28"/>
                <w:szCs w:val="28"/>
                <w:lang w:eastAsia="ru-RU" w:bidi="ar-SA"/>
              </w:rPr>
              <w:t xml:space="preserve">а</w:t>
            </w:r>
            <w:r>
              <w:rPr>
                <w:rFonts w:ascii="Times New Roman" w:hAnsi="Times New Roman" w:eastAsia="Times New Roman" w:cs="Times New Roman"/>
                <w:b/>
                <w:sz w:val="28"/>
                <w:szCs w:val="28"/>
                <w:lang w:eastAsia="ru-RU" w:bidi="ar-SA"/>
              </w:rPr>
              <w:t xml:space="preserve">ции</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gridSpan w:val="2"/>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5103" w:type="dxa"/>
            <w:vAlign w:val="center"/>
            <w:textDirection w:val="lrTb"/>
            <w:noWrap w:val="false"/>
          </w:tcPr>
          <w:p>
            <w:pPr>
              <w:pStyle w:val="1083"/>
              <w:pBdr/>
              <w:spacing/>
              <w:ind/>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Принятие денежных обязательств</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r>
      <w:tr>
        <w:trPr>
          <w:tblHeader/>
        </w:trPr>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567" w:type="dxa"/>
            <w:vAlign w:val="center"/>
            <w:vMerge w:val="continue"/>
            <w:textDirection w:val="lrTb"/>
            <w:noWrap w:val="false"/>
          </w:tcPr>
          <w:p>
            <w:pPr>
              <w:pStyle w:val="1083"/>
              <w:pBdr/>
              <w:spacing/>
              <w:ind w:firstLine="540"/>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top w:val="single" w:color="auto" w:sz="4" w:space="0"/>
              <w:left w:val="single" w:color="auto" w:sz="4" w:space="0"/>
              <w:bottom w:val="single" w:color="auto" w:sz="4" w:space="0"/>
              <w:right w:val="single" w:color="auto" w:sz="4" w:space="0"/>
            </w:tcBorders>
            <w:tcMar>
              <w:left w:w="62" w:type="dxa"/>
              <w:top w:w="102" w:type="dxa"/>
              <w:right w:w="62" w:type="dxa"/>
              <w:bottom w:w="102" w:type="dxa"/>
            </w:tcMar>
            <w:tcW w:w="3328" w:type="dxa"/>
            <w:vAlign w:val="center"/>
            <w:vMerge w:val="continue"/>
            <w:textDirection w:val="lrTb"/>
            <w:noWrap w:val="false"/>
          </w:tcPr>
          <w:p>
            <w:pPr>
              <w:pStyle w:val="1083"/>
              <w:pBdr/>
              <w:spacing/>
              <w:ind w:firstLine="540"/>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center"/>
            <w:textDirection w:val="lrTb"/>
            <w:noWrap w:val="false"/>
          </w:tcPr>
          <w:p>
            <w:pPr>
              <w:pStyle w:val="1083"/>
              <w:pBdr/>
              <w:spacing/>
              <w:ind/>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Момент отраж</w:t>
            </w:r>
            <w:r>
              <w:rPr>
                <w:rFonts w:ascii="Times New Roman" w:hAnsi="Times New Roman" w:eastAsia="Times New Roman" w:cs="Times New Roman"/>
                <w:b/>
                <w:sz w:val="28"/>
                <w:szCs w:val="28"/>
                <w:lang w:eastAsia="ru-RU" w:bidi="ar-SA"/>
              </w:rPr>
              <w:t xml:space="preserve">е</w:t>
            </w:r>
            <w:r>
              <w:rPr>
                <w:rFonts w:ascii="Times New Roman" w:hAnsi="Times New Roman" w:eastAsia="Times New Roman" w:cs="Times New Roman"/>
                <w:b/>
                <w:sz w:val="28"/>
                <w:szCs w:val="28"/>
                <w:lang w:eastAsia="ru-RU" w:bidi="ar-SA"/>
              </w:rPr>
              <w:t xml:space="preserve">ния в учете</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center"/>
            <w:textDirection w:val="lrTb"/>
            <w:noWrap w:val="false"/>
          </w:tcPr>
          <w:p>
            <w:pPr>
              <w:pStyle w:val="1083"/>
              <w:pBdr/>
              <w:spacing/>
              <w:ind w:firstLine="5"/>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t xml:space="preserve">Документ-основание</w:t>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431" w:type="dxa"/>
            <w:vAlign w:val="top"/>
            <w:textDirection w:val="lrTb"/>
            <w:noWrap w:val="false"/>
          </w:tcPr>
          <w:p>
            <w:pPr>
              <w:pStyle w:val="1083"/>
              <w:pBdr/>
              <w:spacing/>
              <w:ind w:firstLine="5"/>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Приобретение товаров, работ, услуг</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договорам на поставку товаров (выполнение р</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бот, оказание услуг) п</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ставщиком, подрядчиком (юридическим лицом)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Дата принятия к оплате счетов, на предоплату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cs="Times New Roman"/>
                <w:sz w:val="28"/>
                <w:szCs w:val="28"/>
              </w:rPr>
              <w:t xml:space="preserve">Дата подписания по</w:t>
            </w:r>
            <w:r>
              <w:rPr>
                <w:rFonts w:ascii="Times New Roman" w:hAnsi="Times New Roman" w:cs="Times New Roman"/>
                <w:sz w:val="28"/>
                <w:szCs w:val="28"/>
              </w:rPr>
              <w:t xml:space="preserve">д</w:t>
            </w:r>
            <w:r>
              <w:rPr>
                <w:rFonts w:ascii="Times New Roman" w:hAnsi="Times New Roman" w:cs="Times New Roman"/>
                <w:sz w:val="28"/>
                <w:szCs w:val="28"/>
              </w:rPr>
              <w:t xml:space="preserve">тверждающих документов</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При задержке докуме</w:t>
            </w:r>
            <w:r>
              <w:rPr>
                <w:rFonts w:ascii="Times New Roman" w:hAnsi="Times New Roman" w:cs="Times New Roman"/>
                <w:sz w:val="28"/>
                <w:szCs w:val="28"/>
              </w:rPr>
              <w:t xml:space="preserve">н</w:t>
            </w:r>
            <w:r>
              <w:rPr>
                <w:rFonts w:ascii="Times New Roman" w:hAnsi="Times New Roman" w:cs="Times New Roman"/>
                <w:sz w:val="28"/>
                <w:szCs w:val="28"/>
              </w:rPr>
              <w:t xml:space="preserve">тации на</w:t>
            </w:r>
            <w:r>
              <w:rPr>
                <w:rFonts w:ascii="Times New Roman" w:hAnsi="Times New Roman" w:cs="Times New Roman"/>
                <w:sz w:val="28"/>
                <w:szCs w:val="28"/>
              </w:rPr>
              <w:t xml:space="preserve"> дат</w:t>
            </w:r>
            <w:r>
              <w:rPr>
                <w:rFonts w:ascii="Times New Roman" w:hAnsi="Times New Roman" w:cs="Times New Roman"/>
                <w:sz w:val="28"/>
                <w:szCs w:val="28"/>
              </w:rPr>
              <w:t xml:space="preserve">у</w:t>
            </w:r>
            <w:r>
              <w:rPr>
                <w:rFonts w:ascii="Times New Roman" w:hAnsi="Times New Roman" w:cs="Times New Roman"/>
                <w:sz w:val="28"/>
                <w:szCs w:val="28"/>
              </w:rPr>
              <w:t xml:space="preserve"> пр</w:t>
            </w:r>
            <w:r>
              <w:rPr>
                <w:rFonts w:ascii="Times New Roman" w:hAnsi="Times New Roman" w:cs="Times New Roman"/>
                <w:sz w:val="28"/>
                <w:szCs w:val="28"/>
              </w:rPr>
              <w:t xml:space="preserve">е</w:t>
            </w:r>
            <w:r>
              <w:rPr>
                <w:rFonts w:ascii="Times New Roman" w:hAnsi="Times New Roman" w:cs="Times New Roman"/>
                <w:sz w:val="28"/>
                <w:szCs w:val="28"/>
              </w:rPr>
              <w:t xml:space="preserve">доставления док</w:t>
            </w:r>
            <w:r>
              <w:rPr>
                <w:rFonts w:ascii="Times New Roman" w:hAnsi="Times New Roman" w:cs="Times New Roman"/>
                <w:sz w:val="28"/>
                <w:szCs w:val="28"/>
              </w:rPr>
              <w:t xml:space="preserve">у</w:t>
            </w:r>
            <w:r>
              <w:rPr>
                <w:rFonts w:ascii="Times New Roman" w:hAnsi="Times New Roman" w:cs="Times New Roman"/>
                <w:sz w:val="28"/>
                <w:szCs w:val="28"/>
              </w:rPr>
              <w:t xml:space="preserve">ментов </w:t>
            </w:r>
            <w:r>
              <w:rPr>
                <w:rFonts w:ascii="Times New Roman" w:hAnsi="Times New Roman" w:cs="Times New Roman"/>
                <w:sz w:val="28"/>
                <w:szCs w:val="28"/>
              </w:rPr>
              <w:t xml:space="preserve">в учрежд</w:t>
            </w:r>
            <w:r>
              <w:rPr>
                <w:rFonts w:ascii="Times New Roman" w:hAnsi="Times New Roman" w:cs="Times New Roman"/>
                <w:sz w:val="28"/>
                <w:szCs w:val="28"/>
              </w:rPr>
              <w:t xml:space="preserve">е</w:t>
            </w:r>
            <w:r>
              <w:rPr>
                <w:rFonts w:ascii="Times New Roman" w:hAnsi="Times New Roman" w:cs="Times New Roman"/>
                <w:sz w:val="28"/>
                <w:szCs w:val="28"/>
              </w:rPr>
              <w:t xml:space="preserve">ние</w:t>
            </w:r>
            <w:r>
              <w:rPr>
                <w:rFonts w:ascii="Times New Roman" w:hAnsi="Times New Roman" w:cs="Times New Roman"/>
                <w:sz w:val="28"/>
                <w:szCs w:val="28"/>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Предоплата на о</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новании Счета, 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говора, Справки ф. 0504833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основании актов приемки в соотве</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ствии с условиями договора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Calibri" w:hAnsi="Calibri" w:eastAsia="Times New Roman" w:cs="Calibri"/>
                <w:sz w:val="28"/>
                <w:szCs w:val="28"/>
                <w:highlight w:val="yellow"/>
                <w:lang w:eastAsia="ru-RU" w:bidi="ar-SA"/>
              </w:rPr>
            </w:pPr>
            <w:r>
              <w:rPr>
                <w:rFonts w:ascii="Times New Roman" w:hAnsi="Times New Roman" w:eastAsia="Times New Roman" w:cs="Times New Roman"/>
                <w:sz w:val="28"/>
                <w:szCs w:val="28"/>
                <w:lang w:eastAsia="ru-RU" w:bidi="ar-SA"/>
              </w:rPr>
              <w:t xml:space="preserve">На основании т</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варных</w:t>
            </w:r>
            <w:r>
              <w:rPr>
                <w:rFonts w:ascii="Calibri" w:hAnsi="Calibri" w:eastAsia="Times New Roman" w:cs="Calibri"/>
                <w:sz w:val="28"/>
                <w:szCs w:val="28"/>
                <w:lang w:eastAsia="ru-RU" w:bidi="ar-SA"/>
              </w:rPr>
              <w:t xml:space="preserve"> </w:t>
            </w:r>
            <w:r>
              <w:rPr>
                <w:rFonts w:ascii="Times New Roman" w:hAnsi="Times New Roman" w:eastAsia="Times New Roman" w:cs="Times New Roman"/>
                <w:sz w:val="28"/>
                <w:szCs w:val="28"/>
                <w:lang w:eastAsia="ru-RU" w:bidi="ar-SA"/>
              </w:rPr>
              <w:t xml:space="preserve">накладных</w:t>
            </w:r>
            <w:r>
              <w:rPr>
                <w:rFonts w:ascii="Calibri" w:hAnsi="Calibri" w:eastAsia="Times New Roman" w:cs="Calibri"/>
                <w:sz w:val="28"/>
                <w:szCs w:val="28"/>
                <w:highlight w:val="yellow"/>
                <w:lang w:eastAsia="ru-RU" w:bidi="ar-SA"/>
              </w:rPr>
            </w:r>
            <w:r>
              <w:rPr>
                <w:rFonts w:ascii="Calibri" w:hAnsi="Calibri" w:eastAsia="Times New Roman" w:cs="Calibri"/>
                <w:sz w:val="28"/>
                <w:szCs w:val="28"/>
                <w:highlight w:val="yellow"/>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договорам гражда</w:t>
            </w:r>
            <w:r>
              <w:rPr>
                <w:rFonts w:ascii="Times New Roman" w:hAnsi="Times New Roman" w:eastAsia="Times New Roman" w:cs="Times New Roman"/>
                <w:sz w:val="28"/>
                <w:szCs w:val="28"/>
                <w:lang w:eastAsia="ru-RU" w:bidi="ar-SA"/>
              </w:rPr>
              <w:t xml:space="preserve">н</w:t>
            </w:r>
            <w:r>
              <w:rPr>
                <w:rFonts w:ascii="Times New Roman" w:hAnsi="Times New Roman" w:eastAsia="Times New Roman" w:cs="Times New Roman"/>
                <w:sz w:val="28"/>
                <w:szCs w:val="28"/>
                <w:lang w:eastAsia="ru-RU" w:bidi="ar-SA"/>
              </w:rPr>
              <w:t xml:space="preserve">ско-правового характера с физическим лицом о в</w:t>
            </w:r>
            <w:r>
              <w:rPr>
                <w:rFonts w:ascii="Times New Roman" w:hAnsi="Times New Roman" w:eastAsia="Times New Roman" w:cs="Times New Roman"/>
                <w:sz w:val="28"/>
                <w:szCs w:val="28"/>
                <w:lang w:eastAsia="ru-RU" w:bidi="ar-SA"/>
              </w:rPr>
              <w:t xml:space="preserve">ы</w:t>
            </w:r>
            <w:r>
              <w:rPr>
                <w:rFonts w:ascii="Times New Roman" w:hAnsi="Times New Roman" w:eastAsia="Times New Roman" w:cs="Times New Roman"/>
                <w:sz w:val="28"/>
                <w:szCs w:val="28"/>
                <w:lang w:eastAsia="ru-RU" w:bidi="ar-SA"/>
              </w:rPr>
              <w:t xml:space="preserve">полнении р</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бот, оказании услуг (с учетом страховых взносов, подлежащих у</w:t>
            </w:r>
            <w:r>
              <w:rPr>
                <w:rFonts w:ascii="Times New Roman" w:hAnsi="Times New Roman" w:eastAsia="Times New Roman" w:cs="Times New Roman"/>
                <w:sz w:val="28"/>
                <w:szCs w:val="28"/>
                <w:lang w:eastAsia="ru-RU" w:bidi="ar-SA"/>
              </w:rPr>
              <w:t xml:space="preserve">п</w:t>
            </w:r>
            <w:r>
              <w:rPr>
                <w:rFonts w:ascii="Times New Roman" w:hAnsi="Times New Roman" w:eastAsia="Times New Roman" w:cs="Times New Roman"/>
                <w:sz w:val="28"/>
                <w:szCs w:val="28"/>
                <w:lang w:eastAsia="ru-RU" w:bidi="ar-SA"/>
              </w:rPr>
              <w:t xml:space="preserve">лате в бюджет)</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Дата принятия к оплате счетов на предоплату</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cs="Times New Roman"/>
                <w:sz w:val="28"/>
                <w:szCs w:val="28"/>
              </w:rPr>
              <w:t xml:space="preserve">Дата подписания по</w:t>
            </w:r>
            <w:r>
              <w:rPr>
                <w:rFonts w:ascii="Times New Roman" w:hAnsi="Times New Roman" w:cs="Times New Roman"/>
                <w:sz w:val="28"/>
                <w:szCs w:val="28"/>
              </w:rPr>
              <w:t xml:space="preserve">д</w:t>
            </w:r>
            <w:r>
              <w:rPr>
                <w:rFonts w:ascii="Times New Roman" w:hAnsi="Times New Roman" w:cs="Times New Roman"/>
                <w:sz w:val="28"/>
                <w:szCs w:val="28"/>
              </w:rPr>
              <w:t xml:space="preserve">тверждающих документов</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При задержке докуме</w:t>
            </w:r>
            <w:r>
              <w:rPr>
                <w:rFonts w:ascii="Times New Roman" w:hAnsi="Times New Roman" w:cs="Times New Roman"/>
                <w:sz w:val="28"/>
                <w:szCs w:val="28"/>
              </w:rPr>
              <w:t xml:space="preserve">н</w:t>
            </w:r>
            <w:r>
              <w:rPr>
                <w:rFonts w:ascii="Times New Roman" w:hAnsi="Times New Roman" w:cs="Times New Roman"/>
                <w:sz w:val="28"/>
                <w:szCs w:val="28"/>
              </w:rPr>
              <w:t xml:space="preserve">тации на дату пр</w:t>
            </w:r>
            <w:r>
              <w:rPr>
                <w:rFonts w:ascii="Times New Roman" w:hAnsi="Times New Roman" w:cs="Times New Roman"/>
                <w:sz w:val="28"/>
                <w:szCs w:val="28"/>
              </w:rPr>
              <w:t xml:space="preserve">е</w:t>
            </w:r>
            <w:r>
              <w:rPr>
                <w:rFonts w:ascii="Times New Roman" w:hAnsi="Times New Roman" w:cs="Times New Roman"/>
                <w:sz w:val="28"/>
                <w:szCs w:val="28"/>
              </w:rPr>
              <w:t xml:space="preserve">доставления док</w:t>
            </w:r>
            <w:r>
              <w:rPr>
                <w:rFonts w:ascii="Times New Roman" w:hAnsi="Times New Roman" w:cs="Times New Roman"/>
                <w:sz w:val="28"/>
                <w:szCs w:val="28"/>
              </w:rPr>
              <w:t xml:space="preserve">у</w:t>
            </w:r>
            <w:r>
              <w:rPr>
                <w:rFonts w:ascii="Times New Roman" w:hAnsi="Times New Roman" w:cs="Times New Roman"/>
                <w:sz w:val="28"/>
                <w:szCs w:val="28"/>
              </w:rPr>
              <w:t xml:space="preserve">ментов в </w:t>
            </w:r>
            <w:r>
              <w:rPr>
                <w:rFonts w:ascii="Times New Roman" w:hAnsi="Times New Roman" w:cs="Times New Roman"/>
                <w:sz w:val="28"/>
                <w:szCs w:val="28"/>
              </w:rPr>
              <w:t xml:space="preserve">учрежд</w:t>
            </w:r>
            <w:r>
              <w:rPr>
                <w:rFonts w:ascii="Times New Roman" w:hAnsi="Times New Roman" w:cs="Times New Roman"/>
                <w:sz w:val="28"/>
                <w:szCs w:val="28"/>
              </w:rPr>
              <w:t xml:space="preserve">е</w:t>
            </w:r>
            <w:r>
              <w:rPr>
                <w:rFonts w:ascii="Times New Roman" w:hAnsi="Times New Roman" w:cs="Times New Roman"/>
                <w:sz w:val="28"/>
                <w:szCs w:val="28"/>
              </w:rPr>
              <w:t xml:space="preserve">ние</w:t>
            </w:r>
            <w:r>
              <w:rPr>
                <w:rFonts w:ascii="Times New Roman" w:hAnsi="Times New Roman" w:cs="Times New Roman"/>
                <w:sz w:val="28"/>
                <w:szCs w:val="28"/>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Предоплата на о</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новании Счета, 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говора, Справки ф. 0504833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Calibri" w:hAnsi="Calibri" w:eastAsia="Times New Roman" w:cs="Calibri"/>
                <w:sz w:val="28"/>
                <w:szCs w:val="28"/>
                <w:lang w:eastAsia="ru-RU" w:bidi="ar-SA"/>
              </w:rPr>
            </w:pPr>
            <w:r>
              <w:rPr>
                <w:rFonts w:ascii="Times New Roman" w:hAnsi="Times New Roman" w:eastAsia="Times New Roman" w:cs="Times New Roman"/>
                <w:sz w:val="28"/>
                <w:szCs w:val="28"/>
                <w:lang w:eastAsia="ru-RU" w:bidi="ar-SA"/>
              </w:rPr>
              <w:t xml:space="preserve">На основании актов приемки в соотве</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ствии с условиями договора</w:t>
            </w:r>
            <w:r>
              <w:rPr>
                <w:rFonts w:ascii="Calibri" w:hAnsi="Calibri" w:eastAsia="Times New Roman" w:cs="Calibri"/>
                <w:sz w:val="28"/>
                <w:szCs w:val="28"/>
                <w:lang w:eastAsia="ru-RU" w:bidi="ar-SA"/>
              </w:rPr>
            </w:r>
            <w:r>
              <w:rPr>
                <w:rFonts w:ascii="Calibri" w:hAnsi="Calibri" w:eastAsia="Times New Roman" w:cs="Calibri"/>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431" w:type="dxa"/>
            <w:vAlign w:val="top"/>
            <w:textDirection w:val="lrTb"/>
            <w:noWrap w:val="false"/>
          </w:tcPr>
          <w:p>
            <w:pPr>
              <w:pStyle w:val="1083"/>
              <w:pBdr/>
              <w:spacing/>
              <w:ind w:firstLine="5"/>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с работниками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начислениям в соо</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ветствии с Трудовым к</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дексом РФ на основании: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 трудовых договоров;</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 листков нетрудоспосо</w:t>
            </w:r>
            <w:r>
              <w:rPr>
                <w:rFonts w:ascii="Times New Roman" w:hAnsi="Times New Roman" w:eastAsia="Times New Roman" w:cs="Times New Roman"/>
                <w:sz w:val="28"/>
                <w:szCs w:val="28"/>
                <w:lang w:eastAsia="ru-RU" w:bidi="ar-SA"/>
              </w:rPr>
              <w:t xml:space="preserve">б</w:t>
            </w:r>
            <w:r>
              <w:rPr>
                <w:rFonts w:ascii="Times New Roman" w:hAnsi="Times New Roman" w:eastAsia="Times New Roman" w:cs="Times New Roman"/>
                <w:sz w:val="28"/>
                <w:szCs w:val="28"/>
                <w:lang w:eastAsia="ru-RU" w:bidi="ar-SA"/>
              </w:rPr>
              <w:t xml:space="preserve">ности (за первые три дня нетруд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способности);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 заявлений о предоста</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лении отпуска и т.п.</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Не позднее после</w:t>
            </w:r>
            <w:r>
              <w:rPr>
                <w:rFonts w:ascii="Times New Roman" w:hAnsi="Times New Roman" w:eastAsia="Times New Roman" w:cs="Times New Roman"/>
                <w:sz w:val="28"/>
                <w:szCs w:val="28"/>
                <w:lang w:eastAsia="ru-RU" w:bidi="ar-SA"/>
              </w:rPr>
              <w:t xml:space="preserve">д</w:t>
            </w:r>
            <w:r>
              <w:rPr>
                <w:rFonts w:ascii="Times New Roman" w:hAnsi="Times New Roman" w:eastAsia="Times New Roman" w:cs="Times New Roman"/>
                <w:sz w:val="28"/>
                <w:szCs w:val="28"/>
                <w:lang w:eastAsia="ru-RU" w:bidi="ar-SA"/>
              </w:rPr>
              <w:t xml:space="preserve">него дня месяца, за который произв</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дится начисл</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ние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Расчетно-платежная вед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мость</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32</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командировочным расх</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подписания письменного зая</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ления </w:t>
            </w:r>
            <w:r>
              <w:rPr>
                <w:rFonts w:ascii="Times New Roman" w:hAnsi="Times New Roman" w:eastAsia="Times New Roman" w:cs="Times New Roman"/>
                <w:sz w:val="28"/>
                <w:szCs w:val="28"/>
                <w:lang w:eastAsia="ru-RU" w:bidi="ar-SA"/>
              </w:rPr>
              <w:t xml:space="preserve">сотрудника</w:t>
            </w:r>
            <w:r>
              <w:rPr>
                <w:rFonts w:ascii="Times New Roman" w:hAnsi="Times New Roman" w:eastAsia="Times New Roman" w:cs="Times New Roman"/>
                <w:sz w:val="28"/>
                <w:szCs w:val="28"/>
                <w:lang w:eastAsia="ru-RU" w:bidi="ar-SA"/>
              </w:rPr>
              <w:t xml:space="preserve">, содержащего н</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значение </w:t>
            </w:r>
            <w:r>
              <w:rPr>
                <w:rFonts w:ascii="Times New Roman" w:hAnsi="Times New Roman" w:eastAsia="Times New Roman" w:cs="Times New Roman"/>
                <w:sz w:val="28"/>
                <w:szCs w:val="28"/>
                <w:lang w:eastAsia="ru-RU" w:bidi="ar-SA"/>
              </w:rPr>
              <w:t xml:space="preserve">расходов</w:t>
            </w:r>
            <w:r>
              <w:rPr>
                <w:rFonts w:ascii="Times New Roman" w:hAnsi="Times New Roman" w:eastAsia="Times New Roman" w:cs="Times New Roman"/>
                <w:sz w:val="28"/>
                <w:szCs w:val="28"/>
                <w:lang w:eastAsia="ru-RU" w:bidi="ar-SA"/>
              </w:rPr>
              <w:t xml:space="preserve">, расчет (обоснов</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ние) размера </w:t>
            </w:r>
            <w:r>
              <w:rPr>
                <w:rFonts w:ascii="Times New Roman" w:hAnsi="Times New Roman" w:eastAsia="Times New Roman" w:cs="Times New Roman"/>
                <w:sz w:val="28"/>
                <w:szCs w:val="28"/>
                <w:lang w:eastAsia="ru-RU" w:bidi="ar-SA"/>
              </w:rPr>
              <w:t xml:space="preserve">расх</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дов.</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Заявление подо</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четного л</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ца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33</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компенсационным в</w:t>
            </w:r>
            <w:r>
              <w:rPr>
                <w:rFonts w:ascii="Times New Roman" w:hAnsi="Times New Roman" w:eastAsia="Times New Roman" w:cs="Times New Roman"/>
                <w:sz w:val="28"/>
                <w:szCs w:val="28"/>
                <w:lang w:eastAsia="ru-RU" w:bidi="ar-SA"/>
              </w:rPr>
              <w:t xml:space="preserve">ы</w:t>
            </w:r>
            <w:r>
              <w:rPr>
                <w:rFonts w:ascii="Times New Roman" w:hAnsi="Times New Roman" w:eastAsia="Times New Roman" w:cs="Times New Roman"/>
                <w:sz w:val="28"/>
                <w:szCs w:val="28"/>
                <w:lang w:eastAsia="ru-RU" w:bidi="ar-SA"/>
              </w:rPr>
              <w:t xml:space="preserve">пл</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там (оплате проезда к месту отпуска, компенс</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ции стоим</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сти путевок и т.д.)</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образов</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ния кредиторской задо</w:t>
            </w:r>
            <w:r>
              <w:rPr>
                <w:rFonts w:ascii="Times New Roman" w:hAnsi="Times New Roman" w:eastAsia="Times New Roman" w:cs="Times New Roman"/>
                <w:sz w:val="28"/>
                <w:szCs w:val="28"/>
                <w:lang w:eastAsia="ru-RU" w:bidi="ar-SA"/>
              </w:rPr>
              <w:t xml:space="preserve">л</w:t>
            </w:r>
            <w:r>
              <w:rPr>
                <w:rFonts w:ascii="Times New Roman" w:hAnsi="Times New Roman" w:eastAsia="Times New Roman" w:cs="Times New Roman"/>
                <w:sz w:val="28"/>
                <w:szCs w:val="28"/>
                <w:lang w:eastAsia="ru-RU" w:bidi="ar-SA"/>
              </w:rPr>
              <w:t xml:space="preserve">женности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Оправдательные док</w:t>
            </w:r>
            <w:r>
              <w:rPr>
                <w:rFonts w:ascii="Times New Roman" w:hAnsi="Times New Roman" w:eastAsia="Times New Roman" w:cs="Times New Roman"/>
                <w:sz w:val="28"/>
                <w:szCs w:val="28"/>
                <w:lang w:eastAsia="ru-RU" w:bidi="ar-SA"/>
              </w:rPr>
              <w:t xml:space="preserve">у</w:t>
            </w:r>
            <w:r>
              <w:rPr>
                <w:rFonts w:ascii="Times New Roman" w:hAnsi="Times New Roman" w:eastAsia="Times New Roman" w:cs="Times New Roman"/>
                <w:sz w:val="28"/>
                <w:szCs w:val="28"/>
                <w:lang w:eastAsia="ru-RU" w:bidi="ar-SA"/>
              </w:rPr>
              <w:t xml:space="preserve">менты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4</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431" w:type="dxa"/>
            <w:vAlign w:val="top"/>
            <w:textDirection w:val="lrTb"/>
            <w:noWrap w:val="false"/>
          </w:tcPr>
          <w:p>
            <w:pPr>
              <w:pStyle w:val="1083"/>
              <w:pBdr/>
              <w:spacing/>
              <w:ind w:firstLine="5"/>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с бюджетом по налогам и страховым взносам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41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начисленным страх</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вым взносам, налогам и сборам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 дату начисления налога</w:t>
            </w:r>
            <w:r>
              <w:rPr>
                <w:rFonts w:ascii="Times New Roman" w:hAnsi="Times New Roman" w:eastAsia="Times New Roman" w:cs="Times New Roman"/>
                <w:sz w:val="28"/>
                <w:szCs w:val="28"/>
                <w:lang w:eastAsia="ru-RU" w:bidi="ar-SA"/>
              </w:rPr>
              <w:t xml:space="preserve">, взноса, сб</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ра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Налоговые карто</w:t>
            </w:r>
            <w:r>
              <w:rPr>
                <w:rFonts w:ascii="Times New Roman" w:hAnsi="Times New Roman" w:eastAsia="Times New Roman" w:cs="Times New Roman"/>
                <w:sz w:val="28"/>
                <w:szCs w:val="28"/>
                <w:lang w:eastAsia="ru-RU" w:bidi="ar-SA"/>
              </w:rPr>
              <w:t xml:space="preserve">ч</w:t>
            </w:r>
            <w:r>
              <w:rPr>
                <w:rFonts w:ascii="Times New Roman" w:hAnsi="Times New Roman" w:eastAsia="Times New Roman" w:cs="Times New Roman"/>
                <w:sz w:val="28"/>
                <w:szCs w:val="28"/>
                <w:lang w:eastAsia="ru-RU" w:bidi="ar-SA"/>
              </w:rPr>
              <w:t xml:space="preserve">ки, налоговые де</w:t>
            </w:r>
            <w:r>
              <w:rPr>
                <w:rFonts w:ascii="Times New Roman" w:hAnsi="Times New Roman" w:eastAsia="Times New Roman" w:cs="Times New Roman"/>
                <w:sz w:val="28"/>
                <w:szCs w:val="28"/>
                <w:lang w:eastAsia="ru-RU" w:bidi="ar-SA"/>
              </w:rPr>
              <w:t xml:space="preserve">к</w:t>
            </w:r>
            <w:r>
              <w:rPr>
                <w:rFonts w:ascii="Times New Roman" w:hAnsi="Times New Roman" w:eastAsia="Times New Roman" w:cs="Times New Roman"/>
                <w:sz w:val="28"/>
                <w:szCs w:val="28"/>
                <w:lang w:eastAsia="ru-RU" w:bidi="ar-SA"/>
              </w:rPr>
              <w:t xml:space="preserve">ларации, Расчет по страховым взносам, Расче</w:t>
            </w:r>
            <w:r>
              <w:rPr>
                <w:rFonts w:ascii="Times New Roman" w:hAnsi="Times New Roman" w:eastAsia="Times New Roman" w:cs="Times New Roman"/>
                <w:sz w:val="28"/>
                <w:szCs w:val="28"/>
                <w:lang w:eastAsia="ru-RU" w:bidi="ar-SA"/>
              </w:rPr>
              <w:t xml:space="preserve">т</w:t>
            </w:r>
            <w:r>
              <w:rPr>
                <w:rFonts w:ascii="Times New Roman" w:hAnsi="Times New Roman" w:eastAsia="Times New Roman" w:cs="Times New Roman"/>
                <w:sz w:val="28"/>
                <w:szCs w:val="28"/>
                <w:lang w:eastAsia="ru-RU" w:bidi="ar-SA"/>
              </w:rPr>
              <w:t xml:space="preserve">но-платежная вед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мость</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Выписка </w:t>
            </w:r>
            <w:r>
              <w:rPr>
                <w:rFonts w:ascii="Times New Roman" w:hAnsi="Times New Roman" w:eastAsia="Times New Roman" w:cs="Times New Roman"/>
                <w:sz w:val="28"/>
                <w:szCs w:val="28"/>
                <w:lang w:eastAsia="ru-RU" w:bidi="ar-SA"/>
              </w:rPr>
              <w:t xml:space="preserve">операций по расч</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там с бюджетом.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5</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gridSpan w:val="3"/>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8431" w:type="dxa"/>
            <w:vAlign w:val="top"/>
            <w:textDirection w:val="lrTb"/>
            <w:noWrap w:val="false"/>
          </w:tcPr>
          <w:p>
            <w:pPr>
              <w:pStyle w:val="1083"/>
              <w:pBdr/>
              <w:spacing/>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Расчеты по прочим хозяйственным операциям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r>
        <w:trPr/>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567" w:type="dxa"/>
            <w:vAlign w:val="top"/>
            <w:textDirection w:val="lrTb"/>
            <w:noWrap w:val="false"/>
          </w:tcPr>
          <w:p>
            <w:pPr>
              <w:pStyle w:val="1083"/>
              <w:pBdr/>
              <w:spacing w:after="100" w:afterAutospacing="1" w:before="100" w:beforeAutospacing="1"/>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51</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3328" w:type="dxa"/>
            <w:vAlign w:val="top"/>
            <w:textDirection w:val="lrTb"/>
            <w:noWrap w:val="false"/>
          </w:tcPr>
          <w:p>
            <w:pPr>
              <w:pStyle w:val="1083"/>
              <w:pBdr/>
              <w:spacing w:after="100" w:afterAutospacing="1" w:before="100" w:beforeAutospacing="1"/>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По штрафам, пеням и т.п.</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2" w:type="dxa"/>
            <w:vAlign w:val="top"/>
            <w:textDirection w:val="lrTb"/>
            <w:noWrap w:val="false"/>
          </w:tcPr>
          <w:p>
            <w:pPr>
              <w:pStyle w:val="1083"/>
              <w:pBdr/>
              <w:spacing w:after="100" w:afterAutospacing="1" w:before="100" w:beforeAutospacing="1"/>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Дата начисления штрафов, пеней и т.п.</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c>
          <w:tcPr>
            <w:shd w:val="clear" w:color="auto" w:fill="ffffff"/>
            <w:tcBorders>
              <w:left w:val="single" w:color="auto" w:sz="4" w:space="0"/>
              <w:bottom w:val="single" w:color="auto" w:sz="4" w:space="0"/>
              <w:right w:val="single" w:color="auto" w:sz="4" w:space="0"/>
            </w:tcBorders>
            <w:tcMar>
              <w:left w:w="62" w:type="dxa"/>
              <w:top w:w="102" w:type="dxa"/>
              <w:right w:w="62" w:type="dxa"/>
              <w:bottom w:w="102" w:type="dxa"/>
            </w:tcMar>
            <w:tcW w:w="2551" w:type="dxa"/>
            <w:vAlign w:val="top"/>
            <w:textDirection w:val="lrTb"/>
            <w:noWrap w:val="false"/>
          </w:tcPr>
          <w:p>
            <w:pPr>
              <w:pStyle w:val="1083"/>
              <w:pBdr/>
              <w:spacing w:after="100" w:afterAutospacing="1" w:before="100" w:beforeAutospacing="1"/>
              <w:ind/>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Нормативно-правовой акт, Ра</w:t>
            </w:r>
            <w:r>
              <w:rPr>
                <w:rFonts w:ascii="Times New Roman" w:hAnsi="Times New Roman" w:eastAsia="Times New Roman" w:cs="Times New Roman"/>
                <w:sz w:val="28"/>
                <w:szCs w:val="28"/>
                <w:lang w:eastAsia="ru-RU" w:bidi="ar-SA"/>
              </w:rPr>
              <w:t xml:space="preserve">с</w:t>
            </w:r>
            <w:r>
              <w:rPr>
                <w:rFonts w:ascii="Times New Roman" w:hAnsi="Times New Roman" w:eastAsia="Times New Roman" w:cs="Times New Roman"/>
                <w:sz w:val="28"/>
                <w:szCs w:val="28"/>
                <w:lang w:eastAsia="ru-RU" w:bidi="ar-SA"/>
              </w:rPr>
              <w:t xml:space="preserve">поряжение руков</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дителя об уплате</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 завизированная служебная записка,</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Выписка оп</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раций по рас</w:t>
            </w:r>
            <w:r>
              <w:rPr>
                <w:rFonts w:ascii="Times New Roman" w:hAnsi="Times New Roman" w:eastAsia="Times New Roman" w:cs="Times New Roman"/>
                <w:sz w:val="28"/>
                <w:szCs w:val="28"/>
                <w:lang w:eastAsia="ru-RU" w:bidi="ar-SA"/>
              </w:rPr>
              <w:t xml:space="preserve">четам с бю</w:t>
            </w:r>
            <w:r>
              <w:rPr>
                <w:rFonts w:ascii="Times New Roman" w:hAnsi="Times New Roman" w:eastAsia="Times New Roman" w:cs="Times New Roman"/>
                <w:sz w:val="28"/>
                <w:szCs w:val="28"/>
                <w:lang w:eastAsia="ru-RU" w:bidi="ar-SA"/>
              </w:rPr>
              <w:t xml:space="preserve">д</w:t>
            </w:r>
            <w:r>
              <w:rPr>
                <w:rFonts w:ascii="Times New Roman" w:hAnsi="Times New Roman" w:eastAsia="Times New Roman" w:cs="Times New Roman"/>
                <w:sz w:val="28"/>
                <w:szCs w:val="28"/>
                <w:lang w:eastAsia="ru-RU" w:bidi="ar-SA"/>
              </w:rPr>
              <w:t xml:space="preserve">жетом.</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tc>
      </w:tr>
    </w:tbl>
    <w:p>
      <w:pPr>
        <w:pStyle w:val="1083"/>
        <w:pBdr/>
        <w:tabs>
          <w:tab w:val="left" w:leader="none" w:pos="0"/>
          <w:tab w:val="left" w:leader="none" w:pos="284"/>
          <w:tab w:val="left" w:leader="none" w:pos="980"/>
          <w:tab w:val="left" w:leader="none" w:pos="1560"/>
        </w:tabs>
        <w:spacing w:after="100" w:afterAutospacing="1" w:before="100" w:beforeAutospacing="1"/>
        <w:ind w:left="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2"/>
          <w:numId w:val="35"/>
        </w:numPr>
        <w:pBdr/>
        <w:tabs>
          <w:tab w:val="left" w:leader="none" w:pos="0"/>
          <w:tab w:val="left" w:leader="none" w:pos="284"/>
          <w:tab w:val="left" w:leader="none" w:pos="980"/>
          <w:tab w:val="left" w:leader="none" w:pos="1560"/>
        </w:tabs>
        <w:spacing w:after="100" w:afterAutospacing="1" w:before="100" w:beforeAutospacing="1"/>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Отражение полученного финансового обеспечения по дебету счет</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 0.508.10.000 «Получено финансового обеспечения текущего фина</w:t>
      </w:r>
      <w:r>
        <w:rPr>
          <w:rFonts w:ascii="Times New Roman" w:hAnsi="Times New Roman" w:eastAsia="Times New Roman" w:cs="Times New Roman"/>
          <w:sz w:val="28"/>
          <w:szCs w:val="28"/>
          <w:lang w:eastAsia="ru-RU" w:bidi="ar-SA"/>
        </w:rPr>
        <w:t xml:space="preserve">н</w:t>
      </w:r>
      <w:r>
        <w:rPr>
          <w:rFonts w:ascii="Times New Roman" w:hAnsi="Times New Roman" w:eastAsia="Times New Roman" w:cs="Times New Roman"/>
          <w:sz w:val="28"/>
          <w:szCs w:val="28"/>
          <w:lang w:eastAsia="ru-RU" w:bidi="ar-SA"/>
        </w:rPr>
        <w:t xml:space="preserve">сового года» и кредиту соответствующего счета аналитического учета счета 0.507.10.000 «Утвержденный объем финанс</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вого обеспечения на текущий финансовый год» осуществляется в учете учреждения одновр</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менно с получением доходов (денежных средств) на лицевые счета учр</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ждения в органе казначейства, кассу учреждения и в результате некасс</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вых операций.</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132"/>
        <w:pBdr/>
        <w:spacing/>
        <w:ind/>
        <w:jc w:val="both"/>
        <w:rPr/>
      </w:pPr>
      <w:r>
        <w:rPr>
          <w:rFonts w:ascii="Times New Roman" w:hAnsi="Times New Roman" w:cs="Times New Roman"/>
          <w:sz w:val="28"/>
          <w:szCs w:val="28"/>
        </w:rPr>
        <w:br w:type="page" w:clear="all"/>
      </w:r>
      <w:bookmarkStart w:id="60" w:name="_Toc517896521"/>
      <w:r/>
      <w:r/>
    </w:p>
    <w:tbl>
      <w:tblPr>
        <w:tblInd w:w="3760" w:type="dxa"/>
        <w:tblW w:w="0" w:type="auto"/>
        <w:tblCellMar>
          <w:left w:w="108" w:type="dxa"/>
          <w:top w:w="0" w:type="dxa"/>
          <w:right w:w="108" w:type="dxa"/>
          <w:bottom w:w="0" w:type="dxa"/>
        </w:tblCellMar>
        <w:tblBorders/>
        <w:tblLayout w:type="autofit"/>
        <w:tblLook w:val="04A0" w:firstRow="1" w:lastRow="0" w:firstColumn="1" w:lastColumn="0" w:noHBand="0" w:noVBand="1"/>
      </w:tblPr>
      <w:tblGrid>
        <w:gridCol w:w="5492"/>
      </w:tblGrid>
      <w:tr>
        <w:trPr/>
        <w:tc>
          <w:tcPr>
            <w:tcBorders>
              <w:top w:val="none" w:color="auto" w:sz="0" w:space="0"/>
              <w:left w:val="none" w:color="auto" w:sz="0" w:space="0"/>
              <w:bottom w:val="none" w:color="auto" w:sz="0" w:space="0"/>
              <w:right w:val="none" w:color="auto" w:sz="0" w:space="0"/>
            </w:tcBorders>
            <w:tcW w:w="5492" w:type="dxa"/>
            <w:vAlign w:val="top"/>
            <w:textDirection w:val="lrTb"/>
            <w:noWrap w:val="false"/>
          </w:tcPr>
          <w:p>
            <w:pPr>
              <w:pStyle w:val="1133"/>
              <w:pBdr/>
              <w:spacing/>
              <w:ind/>
              <w:jc w:val="right"/>
              <w:rPr>
                <w:sz w:val="22"/>
                <w:szCs w:val="22"/>
              </w:rPr>
            </w:pPr>
            <w:r>
              <w:rPr>
                <w:sz w:val="22"/>
                <w:szCs w:val="22"/>
              </w:rPr>
            </w:r>
            <w:r>
              <w:rPr>
                <w:sz w:val="22"/>
                <w:szCs w:val="22"/>
              </w:rPr>
            </w:r>
            <w:r>
              <w:rPr>
                <w:sz w:val="22"/>
                <w:szCs w:val="22"/>
              </w:rPr>
            </w:r>
          </w:p>
        </w:tc>
      </w:tr>
    </w:tbl>
    <w:p>
      <w:pPr>
        <w:pStyle w:val="1084"/>
        <w:pBdr/>
        <w:tabs>
          <w:tab w:val="left" w:leader="none" w:pos="284"/>
        </w:tabs>
        <w:spacing w:before="120"/>
        <w:ind/>
        <w:jc w:val="center"/>
        <w:rPr>
          <w:sz w:val="27"/>
          <w:szCs w:val="27"/>
          <w:lang w:val="ru-RU"/>
        </w:rPr>
      </w:pPr>
      <w:r/>
      <w:bookmarkEnd w:id="60"/>
      <w:r/>
      <w:bookmarkStart w:id="61" w:name="_Toc517896533"/>
      <w:r/>
      <w:bookmarkStart w:id="62" w:name="_Toc19523611"/>
      <w:r>
        <w:rPr>
          <w:sz w:val="27"/>
          <w:szCs w:val="27"/>
        </w:rPr>
        <w:t xml:space="preserve">НАЛОГОВЫ</w:t>
      </w:r>
      <w:r>
        <w:rPr>
          <w:sz w:val="27"/>
          <w:szCs w:val="27"/>
        </w:rPr>
        <w:t xml:space="preserve">Й УЧЕТ</w:t>
      </w:r>
      <w:bookmarkEnd w:id="61"/>
      <w:r>
        <w:rPr>
          <w:sz w:val="27"/>
          <w:szCs w:val="27"/>
          <w:lang w:val="ru-RU"/>
        </w:rPr>
      </w:r>
      <w:r>
        <w:rPr>
          <w:sz w:val="27"/>
          <w:szCs w:val="27"/>
          <w:lang w:val="ru-RU"/>
        </w:rPr>
      </w:r>
    </w:p>
    <w:p>
      <w:pPr>
        <w:pStyle w:val="1085"/>
        <w:pBdr/>
        <w:spacing/>
        <w:ind/>
        <w:jc w:val="center"/>
        <w:rPr>
          <w:rFonts w:ascii="Times New Roman" w:hAnsi="Times New Roman" w:cs="Times New Roman"/>
          <w:b w:val="0"/>
          <w:bCs w:val="0"/>
          <w:i w:val="0"/>
          <w:szCs w:val="28"/>
          <w:lang w:val="ru-RU"/>
        </w:rPr>
      </w:pPr>
      <w:r/>
      <w:bookmarkStart w:id="63" w:name="_Toc517896522"/>
      <w:r/>
      <w:bookmarkStart w:id="64" w:name="_Toc19523612"/>
      <w:r>
        <w:rPr>
          <w:rFonts w:ascii="Times New Roman" w:hAnsi="Times New Roman" w:cs="Times New Roman"/>
          <w:b w:val="0"/>
          <w:bCs w:val="0"/>
          <w:i w:val="0"/>
          <w:szCs w:val="28"/>
        </w:rPr>
        <w:t xml:space="preserve">РАЗДЕЛ </w:t>
      </w:r>
      <w:r>
        <w:rPr>
          <w:rFonts w:ascii="Times New Roman" w:hAnsi="Times New Roman" w:cs="Times New Roman"/>
          <w:b w:val="0"/>
          <w:bCs w:val="0"/>
          <w:i w:val="0"/>
          <w:szCs w:val="28"/>
          <w:lang w:val="en-US"/>
        </w:rPr>
        <w:t xml:space="preserve">IV</w:t>
      </w:r>
      <w:r>
        <w:rPr>
          <w:rFonts w:ascii="Times New Roman" w:hAnsi="Times New Roman" w:cs="Times New Roman"/>
          <w:b w:val="0"/>
          <w:bCs w:val="0"/>
          <w:i w:val="0"/>
          <w:szCs w:val="28"/>
        </w:rPr>
        <w:t xml:space="preserve">. ОРГАНИЗАЦИОННЫЕ АСПЕКТЫ НАЛОГОВОГО УЧЕТА</w:t>
      </w:r>
      <w:bookmarkEnd w:id="62"/>
      <w:r/>
      <w:bookmarkEnd w:id="63"/>
      <w:r>
        <w:rPr>
          <w:rFonts w:ascii="Times New Roman" w:hAnsi="Times New Roman" w:cs="Times New Roman"/>
          <w:b w:val="0"/>
          <w:bCs w:val="0"/>
          <w:i w:val="0"/>
          <w:szCs w:val="28"/>
          <w:lang w:val="ru-RU"/>
        </w:rPr>
      </w:r>
      <w:r>
        <w:rPr>
          <w:rFonts w:ascii="Times New Roman" w:hAnsi="Times New Roman" w:cs="Times New Roman"/>
          <w:b w:val="0"/>
          <w:bCs w:val="0"/>
          <w:i w:val="0"/>
          <w:szCs w:val="28"/>
          <w:lang w:val="ru-RU"/>
        </w:rPr>
      </w:r>
    </w:p>
    <w:p>
      <w:pPr>
        <w:pStyle w:val="1086"/>
        <w:pBdr/>
        <w:spacing/>
        <w:ind/>
        <w:jc w:val="center"/>
        <w:rPr>
          <w:rFonts w:ascii="Times New Roman" w:hAnsi="Times New Roman" w:cs="Times New Roman"/>
          <w:bCs w:val="0"/>
          <w:sz w:val="28"/>
          <w:szCs w:val="28"/>
        </w:rPr>
      </w:pPr>
      <w:r/>
      <w:bookmarkStart w:id="65" w:name="_Toc517896523"/>
      <w:r/>
      <w:bookmarkStart w:id="66" w:name="_Toc19523613"/>
      <w:r>
        <w:rPr>
          <w:rFonts w:ascii="Times New Roman" w:hAnsi="Times New Roman" w:cs="Times New Roman"/>
          <w:bCs w:val="0"/>
          <w:sz w:val="28"/>
          <w:szCs w:val="28"/>
        </w:rPr>
        <w:t xml:space="preserve">4.1. Общие положения</w:t>
      </w:r>
      <w:bookmarkEnd w:id="64"/>
      <w:r/>
      <w:bookmarkEnd w:id="65"/>
      <w:r>
        <w:rPr>
          <w:rFonts w:ascii="Times New Roman" w:hAnsi="Times New Roman" w:cs="Times New Roman"/>
          <w:bCs w:val="0"/>
          <w:sz w:val="28"/>
          <w:szCs w:val="28"/>
        </w:rPr>
      </w:r>
      <w:r>
        <w:rPr>
          <w:rFonts w:ascii="Times New Roman" w:hAnsi="Times New Roman" w:cs="Times New Roman"/>
          <w:bCs w:val="0"/>
          <w:sz w:val="28"/>
          <w:szCs w:val="28"/>
        </w:rPr>
      </w:r>
    </w:p>
    <w:p>
      <w:pPr>
        <w:pStyle w:val="1132"/>
        <w:keepNext w:val="true"/>
        <w:keepLines w:val="true"/>
        <w:numPr>
          <w:ilvl w:val="2"/>
          <w:numId w:val="19"/>
        </w:numPr>
        <w:pBdr/>
        <w:tabs>
          <w:tab w:val="left" w:leader="none" w:pos="284"/>
        </w:tabs>
        <w:spacing/>
        <w:ind w:firstLine="709" w:left="0"/>
        <w:contextualSpacing w:val="true"/>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для целей налогообложения устана</w:t>
      </w:r>
      <w:r>
        <w:rPr>
          <w:rFonts w:ascii="Times New Roman" w:hAnsi="Times New Roman" w:cs="Times New Roman"/>
          <w:sz w:val="28"/>
          <w:szCs w:val="28"/>
        </w:rPr>
        <w:t xml:space="preserve">в</w:t>
      </w:r>
      <w:r>
        <w:rPr>
          <w:rFonts w:ascii="Times New Roman" w:hAnsi="Times New Roman" w:cs="Times New Roman"/>
          <w:sz w:val="28"/>
          <w:szCs w:val="28"/>
        </w:rPr>
        <w:t xml:space="preserve">ливает способы (методы) определения доходов и расходов, их пр</w:t>
      </w:r>
      <w:r>
        <w:rPr>
          <w:rFonts w:ascii="Times New Roman" w:hAnsi="Times New Roman" w:cs="Times New Roman"/>
          <w:sz w:val="28"/>
          <w:szCs w:val="28"/>
        </w:rPr>
        <w:t xml:space="preserve">и</w:t>
      </w:r>
      <w:r>
        <w:rPr>
          <w:rFonts w:ascii="Times New Roman" w:hAnsi="Times New Roman" w:cs="Times New Roman"/>
          <w:sz w:val="28"/>
          <w:szCs w:val="28"/>
        </w:rPr>
        <w:t xml:space="preserve">знания, оценки и распределения, а также учета иных необходимых для целей налогообложения показателей финансово-хозяйственной деятельности учрежд</w:t>
      </w:r>
      <w:r>
        <w:rPr>
          <w:rFonts w:ascii="Times New Roman" w:hAnsi="Times New Roman" w:cs="Times New Roman"/>
          <w:sz w:val="28"/>
          <w:szCs w:val="28"/>
        </w:rPr>
        <w:t xml:space="preserve">е</w:t>
      </w:r>
      <w:r>
        <w:rPr>
          <w:rFonts w:ascii="Times New Roman" w:hAnsi="Times New Roman" w:cs="Times New Roman"/>
          <w:sz w:val="28"/>
          <w:szCs w:val="28"/>
        </w:rPr>
        <w:t xml:space="preserve">ния. </w:t>
      </w:r>
      <w:r>
        <w:rPr>
          <w:rFonts w:ascii="Times New Roman" w:hAnsi="Times New Roman" w:cs="Times New Roman"/>
          <w:sz w:val="28"/>
          <w:szCs w:val="28"/>
        </w:rPr>
      </w:r>
      <w:r>
        <w:rPr>
          <w:rFonts w:ascii="Times New Roman" w:hAnsi="Times New Roman" w:cs="Times New Roman"/>
          <w:sz w:val="28"/>
          <w:szCs w:val="28"/>
        </w:rPr>
      </w:r>
    </w:p>
    <w:p>
      <w:pPr>
        <w:pStyle w:val="1132"/>
        <w:keepNext w:val="true"/>
        <w:keepLines w:val="true"/>
        <w:pBdr/>
        <w:tabs>
          <w:tab w:val="left" w:leader="none" w:pos="284"/>
        </w:tabs>
        <w:spacing/>
        <w:ind w:firstLine="0" w:left="450"/>
        <w:contextualSpacing w:val="true"/>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2"/>
          <w:numId w:val="19"/>
        </w:numPr>
        <w:pBdr/>
        <w:tabs>
          <w:tab w:val="left" w:leader="none" w:pos="284"/>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разработана на основе положений Налог</w:t>
      </w:r>
      <w:r>
        <w:rPr>
          <w:rFonts w:ascii="Times New Roman" w:hAnsi="Times New Roman" w:cs="Times New Roman"/>
          <w:sz w:val="28"/>
          <w:szCs w:val="28"/>
        </w:rPr>
        <w:t xml:space="preserve">о</w:t>
      </w:r>
      <w:r>
        <w:rPr>
          <w:rFonts w:ascii="Times New Roman" w:hAnsi="Times New Roman" w:cs="Times New Roman"/>
          <w:sz w:val="28"/>
          <w:szCs w:val="28"/>
        </w:rPr>
        <w:t xml:space="preserve">вого кодекса Российской Федерации, законов города Мос</w:t>
      </w:r>
      <w:r>
        <w:rPr>
          <w:rFonts w:ascii="Times New Roman" w:hAnsi="Times New Roman" w:cs="Times New Roman"/>
          <w:sz w:val="28"/>
          <w:szCs w:val="28"/>
        </w:rPr>
        <w:t xml:space="preserve">к</w:t>
      </w:r>
      <w:r>
        <w:rPr>
          <w:rFonts w:ascii="Times New Roman" w:hAnsi="Times New Roman" w:cs="Times New Roman"/>
          <w:sz w:val="28"/>
          <w:szCs w:val="28"/>
        </w:rPr>
        <w:t xml:space="preserve">вы о налогах</w:t>
      </w:r>
      <w:r>
        <w:rPr>
          <w:rFonts w:ascii="Times New Roman" w:hAnsi="Times New Roman" w:cs="Times New Roman"/>
          <w:sz w:val="28"/>
          <w:szCs w:val="28"/>
        </w:rPr>
        <w:t xml:space="preserve">, взносах, сб</w:t>
      </w:r>
      <w:r>
        <w:rPr>
          <w:rFonts w:ascii="Times New Roman" w:hAnsi="Times New Roman" w:cs="Times New Roman"/>
          <w:sz w:val="28"/>
          <w:szCs w:val="28"/>
        </w:rPr>
        <w:t xml:space="preserve">о</w:t>
      </w:r>
      <w:r>
        <w:rPr>
          <w:rFonts w:ascii="Times New Roman" w:hAnsi="Times New Roman" w:cs="Times New Roman"/>
          <w:sz w:val="28"/>
          <w:szCs w:val="28"/>
        </w:rPr>
        <w:t xml:space="preserve">рах</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Bdr/>
        <w:tabs>
          <w:tab w:val="left" w:leader="none" w:pos="284"/>
        </w:tabs>
        <w:spacing/>
        <w:ind w:firstLine="0" w:left="45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2"/>
          <w:numId w:val="19"/>
        </w:numPr>
        <w:pBdr/>
        <w:tabs>
          <w:tab w:val="left" w:leader="none" w:pos="284"/>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Учетная политика отражает выбор одного способа из нескол</w:t>
      </w:r>
      <w:r>
        <w:rPr>
          <w:rFonts w:ascii="Times New Roman" w:hAnsi="Times New Roman" w:cs="Times New Roman"/>
          <w:sz w:val="28"/>
          <w:szCs w:val="28"/>
        </w:rPr>
        <w:t xml:space="preserve">ь</w:t>
      </w:r>
      <w:r>
        <w:rPr>
          <w:rFonts w:ascii="Times New Roman" w:hAnsi="Times New Roman" w:cs="Times New Roman"/>
          <w:sz w:val="28"/>
          <w:szCs w:val="28"/>
        </w:rPr>
        <w:t xml:space="preserve">ких, допускаемых законодательными актами, регулирующими порядок определения налоговой базы и исчисления тех или иных н</w:t>
      </w:r>
      <w:r>
        <w:rPr>
          <w:rFonts w:ascii="Times New Roman" w:hAnsi="Times New Roman" w:cs="Times New Roman"/>
          <w:sz w:val="28"/>
          <w:szCs w:val="28"/>
        </w:rPr>
        <w:t xml:space="preserve">а</w:t>
      </w:r>
      <w:r>
        <w:rPr>
          <w:rFonts w:ascii="Times New Roman" w:hAnsi="Times New Roman" w:cs="Times New Roman"/>
          <w:sz w:val="28"/>
          <w:szCs w:val="28"/>
        </w:rPr>
        <w:t xml:space="preserve">логов</w:t>
      </w:r>
      <w:r>
        <w:rPr>
          <w:rFonts w:ascii="Times New Roman" w:hAnsi="Times New Roman" w:cs="Times New Roman"/>
          <w:sz w:val="28"/>
          <w:szCs w:val="28"/>
        </w:rPr>
        <w:t xml:space="preserve">, взносов</w:t>
      </w:r>
      <w:r>
        <w:rPr>
          <w:rFonts w:ascii="Times New Roman" w:hAnsi="Times New Roman" w:cs="Times New Roman"/>
          <w:sz w:val="28"/>
          <w:szCs w:val="28"/>
        </w:rPr>
        <w:t xml:space="preserve"> и сборов в Российской Федерации, фиксирует особе</w:t>
      </w:r>
      <w:r>
        <w:rPr>
          <w:rFonts w:ascii="Times New Roman" w:hAnsi="Times New Roman" w:cs="Times New Roman"/>
          <w:sz w:val="28"/>
          <w:szCs w:val="28"/>
        </w:rPr>
        <w:t xml:space="preserve">н</w:t>
      </w:r>
      <w:r>
        <w:rPr>
          <w:rFonts w:ascii="Times New Roman" w:hAnsi="Times New Roman" w:cs="Times New Roman"/>
          <w:sz w:val="28"/>
          <w:szCs w:val="28"/>
        </w:rPr>
        <w:t xml:space="preserve">ности определения налоговой базы и ведения раздельного учета об</w:t>
      </w:r>
      <w:r>
        <w:rPr>
          <w:rFonts w:ascii="Times New Roman" w:hAnsi="Times New Roman" w:cs="Times New Roman"/>
          <w:sz w:val="28"/>
          <w:szCs w:val="28"/>
        </w:rPr>
        <w:t xml:space="preserve">ъ</w:t>
      </w:r>
      <w:r>
        <w:rPr>
          <w:rFonts w:ascii="Times New Roman" w:hAnsi="Times New Roman" w:cs="Times New Roman"/>
          <w:sz w:val="28"/>
          <w:szCs w:val="28"/>
        </w:rPr>
        <w:t xml:space="preserve">ектов налогообложения по тем видам деятельности, которые осущ</w:t>
      </w:r>
      <w:r>
        <w:rPr>
          <w:rFonts w:ascii="Times New Roman" w:hAnsi="Times New Roman" w:cs="Times New Roman"/>
          <w:sz w:val="28"/>
          <w:szCs w:val="28"/>
        </w:rPr>
        <w:t xml:space="preserve">е</w:t>
      </w:r>
      <w:r>
        <w:rPr>
          <w:rFonts w:ascii="Times New Roman" w:hAnsi="Times New Roman" w:cs="Times New Roman"/>
          <w:sz w:val="28"/>
          <w:szCs w:val="28"/>
        </w:rPr>
        <w:t xml:space="preserve">ствляются учреждением.</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Bdr/>
        <w:tabs>
          <w:tab w:val="left" w:leader="none" w:pos="284"/>
        </w:tabs>
        <w:spacing/>
        <w:ind w:firstLine="0" w:left="45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2"/>
          <w:numId w:val="19"/>
        </w:numPr>
        <w:pBdr/>
        <w:tabs>
          <w:tab w:val="left" w:leader="none" w:pos="284"/>
        </w:tabs>
        <w:spacing w:after="0" w:afterAutospacing="0" w:before="0" w:beforeAutospacing="0"/>
        <w:ind w:firstLine="709" w:left="0"/>
        <w:jc w:val="both"/>
        <w:rPr>
          <w:rFonts w:ascii="Times New Roman" w:hAnsi="Times New Roman" w:cs="Times New Roman"/>
          <w:sz w:val="28"/>
          <w:szCs w:val="28"/>
        </w:rPr>
      </w:pPr>
      <w:r>
        <w:rPr>
          <w:rFonts w:ascii="Times New Roman" w:hAnsi="Times New Roman" w:cs="Times New Roman"/>
          <w:sz w:val="28"/>
          <w:szCs w:val="28"/>
        </w:rPr>
        <w:t xml:space="preserve">Выбранные учреждением в учетной политике способы учета применяются последов</w:t>
      </w:r>
      <w:r>
        <w:rPr>
          <w:rFonts w:ascii="Times New Roman" w:hAnsi="Times New Roman" w:cs="Times New Roman"/>
          <w:sz w:val="28"/>
          <w:szCs w:val="28"/>
        </w:rPr>
        <w:t xml:space="preserve">а</w:t>
      </w:r>
      <w:r>
        <w:rPr>
          <w:rFonts w:ascii="Times New Roman" w:hAnsi="Times New Roman" w:cs="Times New Roman"/>
          <w:sz w:val="28"/>
          <w:szCs w:val="28"/>
        </w:rPr>
        <w:t xml:space="preserve">тельно от одного налогового периода к другому.</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Bdr/>
        <w:tabs>
          <w:tab w:val="left" w:leader="none" w:pos="284"/>
        </w:tabs>
        <w:spacing w:after="0" w:afterAutospacing="0" w:before="0" w:beforeAutospacing="0"/>
        <w:ind w:firstLine="0" w:left="45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6"/>
        <w:pBdr/>
        <w:spacing w:after="0" w:afterAutospacing="0" w:before="0" w:beforeAutospacing="0"/>
        <w:ind/>
        <w:jc w:val="center"/>
        <w:rPr>
          <w:rFonts w:ascii="Times New Roman" w:hAnsi="Times New Roman" w:cs="Times New Roman"/>
          <w:bCs w:val="0"/>
          <w:sz w:val="28"/>
          <w:szCs w:val="28"/>
          <w:lang w:val="ru-RU"/>
        </w:rPr>
      </w:pPr>
      <w:r/>
      <w:bookmarkStart w:id="67" w:name="_Toc517896524"/>
      <w:r/>
      <w:bookmarkStart w:id="68" w:name="_Toc19523614"/>
      <w:r>
        <w:rPr>
          <w:rFonts w:ascii="Times New Roman" w:hAnsi="Times New Roman" w:cs="Times New Roman"/>
          <w:bCs w:val="0"/>
          <w:sz w:val="28"/>
          <w:szCs w:val="28"/>
        </w:rPr>
        <w:t xml:space="preserve">4.2. Организация налогового учета</w:t>
      </w:r>
      <w:bookmarkEnd w:id="66"/>
      <w:r/>
      <w:bookmarkEnd w:id="67"/>
      <w:r>
        <w:rPr>
          <w:rFonts w:ascii="Times New Roman" w:hAnsi="Times New Roman" w:cs="Times New Roman"/>
          <w:bCs w:val="0"/>
          <w:sz w:val="28"/>
          <w:szCs w:val="28"/>
          <w:lang w:val="ru-RU"/>
        </w:rPr>
      </w:r>
      <w:r>
        <w:rPr>
          <w:rFonts w:ascii="Times New Roman" w:hAnsi="Times New Roman" w:cs="Times New Roman"/>
          <w:bCs w:val="0"/>
          <w:sz w:val="28"/>
          <w:szCs w:val="28"/>
          <w:lang w:val="ru-RU"/>
        </w:rPr>
      </w:r>
    </w:p>
    <w:p>
      <w:pPr>
        <w:pStyle w:val="1083"/>
        <w:pBdr/>
        <w:spacing/>
        <w:ind/>
        <w:rPr/>
      </w:pPr>
      <w: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Ведение налогового учета в учреждении осуществляет бухгалтерия учреждения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Ответственным за постановку и ведение налогового учета в учреждении является главный бухгалтер.</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Налоговый учет в учреждении ведется автоматизированным способом в Общегородском информационном сервисе Консолидированного управленческого учета Единой медицинской информационно-аналитической системы города Москвы (СКУУ ЕМИАС).</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Система налогового учета создается в рамках существующей системы бухгалтерского учета в соответствии с требованиями Налогового кодекса РФ.</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Налоговый учет у</w:t>
      </w:r>
      <w:r>
        <w:rPr>
          <w:rFonts w:ascii="Times New Roman" w:hAnsi="Times New Roman" w:cs="Times New Roman"/>
          <w:sz w:val="28"/>
          <w:szCs w:val="28"/>
        </w:rPr>
        <w:t xml:space="preserve">чреждения ведется на основе данных первичных учетных документов (включая бухгалтерские справки), оформленных в соответствии с законодательством РФ.</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Для ведения налогового учета используются данные бухгалтерского учета, группируемые с помощью дополнительных аналитических признаков в зависимости от степени признания в налоговом учете.</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В качестве регистров налогового учета используются регистры бухгалтерского учета</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дополненны</w:t>
      </w:r>
      <w:r>
        <w:rPr>
          <w:rFonts w:ascii="Times New Roman" w:hAnsi="Times New Roman" w:cs="Times New Roman"/>
          <w:sz w:val="28"/>
          <w:szCs w:val="28"/>
        </w:rPr>
        <w:t xml:space="preserve">е</w:t>
      </w:r>
      <w:r>
        <w:rPr>
          <w:rFonts w:ascii="Times New Roman" w:hAnsi="Times New Roman" w:cs="Times New Roman"/>
          <w:sz w:val="28"/>
          <w:szCs w:val="28"/>
        </w:rPr>
        <w:t xml:space="preserve"> реквизитами, необходимыми для исчисления налога на прибыль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0" w:left="675"/>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Раздельный учет по </w:t>
      </w:r>
      <w:r>
        <w:rPr>
          <w:rFonts w:ascii="Times New Roman" w:hAnsi="Times New Roman" w:cs="Times New Roman"/>
          <w:sz w:val="28"/>
          <w:szCs w:val="28"/>
        </w:rPr>
        <w:t xml:space="preserve">приносящей доход </w:t>
      </w:r>
      <w:r>
        <w:rPr>
          <w:rFonts w:ascii="Times New Roman" w:hAnsi="Times New Roman" w:cs="Times New Roman"/>
          <w:sz w:val="28"/>
          <w:szCs w:val="28"/>
        </w:rPr>
        <w:t xml:space="preserve">деятельности и </w:t>
      </w:r>
      <w:r>
        <w:rPr>
          <w:rFonts w:ascii="Times New Roman" w:hAnsi="Times New Roman" w:cs="Times New Roman"/>
          <w:sz w:val="28"/>
          <w:szCs w:val="28"/>
        </w:rPr>
        <w:t xml:space="preserve">иным источникам</w:t>
      </w:r>
      <w:r>
        <w:rPr>
          <w:rFonts w:ascii="Times New Roman" w:hAnsi="Times New Roman" w:cs="Times New Roman"/>
          <w:sz w:val="28"/>
          <w:szCs w:val="28"/>
        </w:rPr>
        <w:t xml:space="preserve"> осуществляется с указанием на первичных </w:t>
      </w:r>
      <w:r>
        <w:rPr>
          <w:rFonts w:ascii="Times New Roman" w:hAnsi="Times New Roman" w:cs="Times New Roman"/>
          <w:sz w:val="28"/>
          <w:szCs w:val="28"/>
        </w:rPr>
        <w:t xml:space="preserve">(сводных) </w:t>
      </w:r>
      <w:r>
        <w:rPr>
          <w:rFonts w:ascii="Times New Roman" w:hAnsi="Times New Roman" w:cs="Times New Roman"/>
          <w:sz w:val="28"/>
          <w:szCs w:val="28"/>
        </w:rPr>
        <w:t xml:space="preserve">документах источника финансирования.</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Учреждением используется электронный способ представления налоговой отчетности в налоговые органы по телекоммуникационным каналам связи.</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37"/>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Учреждение применяет общую систему налогообложения.</w:t>
      </w:r>
      <w:r>
        <w:rPr>
          <w:rFonts w:ascii="Times New Roman" w:hAnsi="Times New Roman" w:cs="Times New Roman"/>
          <w:sz w:val="28"/>
          <w:szCs w:val="28"/>
        </w:rPr>
      </w:r>
      <w:r>
        <w:rPr>
          <w:rFonts w:ascii="Times New Roman" w:hAnsi="Times New Roman" w:cs="Times New Roman"/>
          <w:sz w:val="28"/>
          <w:szCs w:val="28"/>
        </w:rPr>
      </w:r>
    </w:p>
    <w:p>
      <w:pPr>
        <w:pStyle w:val="1132"/>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5"/>
        <w:pBdr/>
        <w:spacing w:after="0" w:afterAutospacing="0" w:before="0" w:beforeAutospacing="0"/>
        <w:ind/>
        <w:jc w:val="center"/>
        <w:rPr>
          <w:rFonts w:ascii="Times New Roman" w:hAnsi="Times New Roman" w:cs="Times New Roman"/>
          <w:b w:val="0"/>
          <w:bCs w:val="0"/>
          <w:i w:val="0"/>
          <w:szCs w:val="28"/>
        </w:rPr>
      </w:pPr>
      <w:r/>
      <w:bookmarkStart w:id="69" w:name="_Toc517896525"/>
      <w:r/>
      <w:bookmarkStart w:id="70" w:name="_Toc19523615"/>
      <w:r>
        <w:rPr>
          <w:rFonts w:ascii="Times New Roman" w:hAnsi="Times New Roman" w:cs="Times New Roman"/>
          <w:b w:val="0"/>
          <w:bCs w:val="0"/>
          <w:i w:val="0"/>
          <w:szCs w:val="28"/>
        </w:rPr>
        <w:t xml:space="preserve">РАЗДЕЛ </w:t>
      </w:r>
      <w:r>
        <w:rPr>
          <w:rFonts w:ascii="Times New Roman" w:hAnsi="Times New Roman" w:cs="Times New Roman"/>
          <w:b w:val="0"/>
          <w:bCs w:val="0"/>
          <w:i w:val="0"/>
          <w:szCs w:val="28"/>
          <w:lang w:val="en-US"/>
        </w:rPr>
        <w:t xml:space="preserve">V</w:t>
      </w:r>
      <w:r>
        <w:rPr>
          <w:rFonts w:ascii="Times New Roman" w:hAnsi="Times New Roman" w:cs="Times New Roman"/>
          <w:b w:val="0"/>
          <w:bCs w:val="0"/>
          <w:i w:val="0"/>
          <w:szCs w:val="28"/>
        </w:rPr>
        <w:t xml:space="preserve">. МЕТОДОЛОГИЧЕСКИЕ АСПЕКТЫ НАЛОГОВОГО УЧЕТА</w:t>
      </w:r>
      <w:bookmarkEnd w:id="68"/>
      <w:r/>
      <w:bookmarkEnd w:id="69"/>
      <w:r>
        <w:rPr>
          <w:rFonts w:ascii="Times New Roman" w:hAnsi="Times New Roman" w:cs="Times New Roman"/>
          <w:b w:val="0"/>
          <w:bCs w:val="0"/>
          <w:i w:val="0"/>
          <w:szCs w:val="28"/>
        </w:rPr>
      </w:r>
      <w:r>
        <w:rPr>
          <w:rFonts w:ascii="Times New Roman" w:hAnsi="Times New Roman" w:cs="Times New Roman"/>
          <w:b w:val="0"/>
          <w:bCs w:val="0"/>
          <w:i w:val="0"/>
          <w:szCs w:val="28"/>
        </w:rPr>
      </w:r>
    </w:p>
    <w:p>
      <w:pPr>
        <w:pBdr/>
        <w:spacing/>
        <w:ind/>
        <w:rPr/>
      </w:pPr>
      <w:r/>
      <w:r/>
    </w:p>
    <w:p>
      <w:pPr>
        <w:pStyle w:val="1086"/>
        <w:pBdr/>
        <w:spacing w:after="0" w:afterAutospacing="0" w:before="0" w:beforeAutospacing="0"/>
        <w:ind/>
        <w:jc w:val="center"/>
        <w:rPr>
          <w:rFonts w:ascii="Times New Roman" w:hAnsi="Times New Roman" w:cs="Times New Roman"/>
          <w:bCs w:val="0"/>
          <w:sz w:val="28"/>
          <w:szCs w:val="28"/>
        </w:rPr>
      </w:pPr>
      <w:r>
        <w:rPr>
          <w:rFonts w:ascii="Times New Roman" w:hAnsi="Times New Roman" w:cs="Times New Roman"/>
          <w:bCs w:val="0"/>
          <w:sz w:val="28"/>
          <w:szCs w:val="28"/>
        </w:rPr>
        <w:t xml:space="preserve">5.1. Налог на прибыль</w:t>
      </w:r>
      <w:bookmarkEnd w:id="70"/>
      <w:r>
        <w:rPr>
          <w:rFonts w:ascii="Times New Roman" w:hAnsi="Times New Roman" w:cs="Times New Roman"/>
          <w:bCs w:val="0"/>
          <w:sz w:val="28"/>
          <w:szCs w:val="28"/>
        </w:rPr>
      </w:r>
      <w:r>
        <w:rPr>
          <w:rFonts w:ascii="Times New Roman" w:hAnsi="Times New Roman" w:cs="Times New Roman"/>
          <w:bCs w:val="0"/>
          <w:sz w:val="28"/>
          <w:szCs w:val="28"/>
        </w:rPr>
      </w:r>
    </w:p>
    <w:p>
      <w:pPr>
        <w:pBdr/>
        <w:spacing/>
        <w:ind/>
        <w:rPr/>
      </w:pPr>
      <w: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Доходы и расходы от </w:t>
      </w:r>
      <w:r>
        <w:rPr>
          <w:rFonts w:ascii="Times New Roman" w:hAnsi="Times New Roman" w:cs="Times New Roman"/>
          <w:sz w:val="28"/>
          <w:szCs w:val="28"/>
        </w:rPr>
        <w:t xml:space="preserve">приносящей доход</w:t>
      </w:r>
      <w:r>
        <w:rPr>
          <w:rFonts w:ascii="Times New Roman" w:hAnsi="Times New Roman" w:cs="Times New Roman"/>
          <w:sz w:val="28"/>
          <w:szCs w:val="28"/>
        </w:rPr>
        <w:t xml:space="preserve"> деятельности  в целях исчисления</w:t>
      </w:r>
      <w:r>
        <w:rPr>
          <w:rFonts w:ascii="Times New Roman" w:hAnsi="Times New Roman" w:cs="Times New Roman"/>
          <w:sz w:val="28"/>
          <w:szCs w:val="28"/>
        </w:rPr>
        <w:t xml:space="preserve"> налога на прибыль </w:t>
      </w:r>
      <w:r>
        <w:rPr>
          <w:rFonts w:ascii="Times New Roman" w:hAnsi="Times New Roman" w:cs="Times New Roman"/>
          <w:sz w:val="28"/>
          <w:szCs w:val="28"/>
        </w:rPr>
        <w:t xml:space="preserve">признаются по методу начисления (ст. 271 и 272 НК РФ).</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Уплата авансовых платежей и сумм налога на прибыль, подлежащих зачислению в бюджеты субъектов РФ, производится по месту нахождения учреждения.</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Распределение прибыли по обособленным подразделениям, </w:t>
      </w:r>
      <w:r>
        <w:rPr>
          <w:rFonts w:ascii="Times New Roman" w:hAnsi="Times New Roman" w:cs="Times New Roman"/>
          <w:sz w:val="28"/>
          <w:szCs w:val="28"/>
        </w:rPr>
        <w:t xml:space="preserve">определяется как </w:t>
      </w:r>
      <w:r>
        <w:rPr>
          <w:rFonts w:ascii="Times New Roman" w:hAnsi="Times New Roman" w:cs="Times New Roman"/>
          <w:sz w:val="28"/>
          <w:szCs w:val="28"/>
        </w:rPr>
        <w:t xml:space="preserve">средняя арифметическая величина удельного веса среднесписочной численности работников и удельного веса остаточной стоимости амортизируемого им</w:t>
      </w:r>
      <w:r>
        <w:rPr>
          <w:rFonts w:ascii="Times New Roman" w:hAnsi="Times New Roman" w:cs="Times New Roman"/>
          <w:sz w:val="28"/>
          <w:szCs w:val="28"/>
        </w:rPr>
        <w:t xml:space="preserve">ущества этого обособленного подразделения соответственно в среднесписочной численности работников и остаточной стоимости амортизируемого имущества, определенной в соответствии с пунктом 1 статьи 257 НК, в целом по организации за отчетный (налоговый) период</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Отчетными</w:t>
      </w:r>
      <w:r>
        <w:rPr>
          <w:rFonts w:ascii="Times New Roman" w:hAnsi="Times New Roman" w:cs="Times New Roman"/>
          <w:sz w:val="28"/>
          <w:szCs w:val="28"/>
        </w:rPr>
        <w:t xml:space="preserve"> периодами по налогу признаются</w:t>
      </w:r>
      <w:r>
        <w:rPr>
          <w:rFonts w:ascii="Times New Roman" w:hAnsi="Times New Roman" w:cs="Times New Roman"/>
          <w:sz w:val="28"/>
          <w:szCs w:val="28"/>
        </w:rPr>
        <w:t xml:space="preserve"> первый квартал, полугодие, девять месяцев, год.</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Доходы, полученные в рамках целевого финансирования, в форме субсидий: на финансовое обеспечение выполнения государственного задания, учитываемые по кредиту счета 4.401.10.131 «Доходы от оказания платных услуг»; на иные цели,</w:t>
      </w:r>
      <w:r>
        <w:rPr>
          <w:rFonts w:ascii="Times New Roman" w:hAnsi="Times New Roman" w:cs="Times New Roman"/>
          <w:sz w:val="28"/>
          <w:szCs w:val="28"/>
        </w:rPr>
        <w:t xml:space="preserve"> не связанные с финансовым обеспечением выполнения учреждением государственного задания, учитываемые по кредиту счета 5.401.10.152 «Доходы, получаемые государственными (муниципальными) учреждениями из соответствующих бюджетов, от субсидии на иные цели теку</w:t>
      </w:r>
      <w:r>
        <w:rPr>
          <w:rFonts w:ascii="Times New Roman" w:hAnsi="Times New Roman" w:cs="Times New Roman"/>
          <w:sz w:val="28"/>
          <w:szCs w:val="28"/>
        </w:rPr>
        <w:t xml:space="preserve">щего характера» и (или) 5.401.10.162 «Поступления капитального характера бюджетным и автономным учреждениям от сектора государственного управления»; на осуществление уставной деятельности (гранты в форме субсидий), учитываемые по кредиту счета 2.401.10.152</w:t>
      </w:r>
      <w:r>
        <w:rPr>
          <w:rFonts w:ascii="Times New Roman" w:hAnsi="Times New Roman" w:cs="Times New Roman"/>
          <w:sz w:val="28"/>
          <w:szCs w:val="28"/>
        </w:rPr>
        <w:t xml:space="preserve"> </w:t>
      </w:r>
      <w:r>
        <w:rPr>
          <w:rFonts w:ascii="Times New Roman" w:hAnsi="Times New Roman" w:cs="Times New Roman"/>
          <w:sz w:val="28"/>
          <w:szCs w:val="28"/>
        </w:rPr>
        <w:t xml:space="preserve">«Доходы, получаемые государственными (муниципальными) учреждениями из соответствующих бюджетов, от субсидии на иные цели текущего характера»</w:t>
      </w:r>
      <w:r>
        <w:rPr>
          <w:rFonts w:ascii="Times New Roman" w:hAnsi="Times New Roman" w:cs="Times New Roman"/>
          <w:sz w:val="28"/>
          <w:szCs w:val="28"/>
        </w:rPr>
        <w:t xml:space="preserve">, </w:t>
      </w:r>
      <w:r>
        <w:rPr>
          <w:rFonts w:ascii="Times New Roman" w:hAnsi="Times New Roman" w:cs="Times New Roman"/>
          <w:sz w:val="28"/>
          <w:szCs w:val="28"/>
        </w:rPr>
        <w:t xml:space="preserve">доходы </w:t>
      </w:r>
      <w:r>
        <w:rPr>
          <w:rFonts w:ascii="Times New Roman" w:hAnsi="Times New Roman" w:cs="Times New Roman"/>
          <w:sz w:val="28"/>
          <w:szCs w:val="28"/>
        </w:rPr>
        <w:t xml:space="preserve">учитываемые по кредиту счета 7.401.10.132 </w:t>
      </w:r>
      <w:r>
        <w:rPr>
          <w:rFonts w:ascii="Times New Roman" w:hAnsi="Times New Roman" w:cs="Times New Roman"/>
          <w:sz w:val="28"/>
          <w:szCs w:val="28"/>
        </w:rPr>
        <w:t xml:space="preserve">«</w:t>
      </w:r>
      <w:r>
        <w:rPr>
          <w:rFonts w:ascii="Times New Roman" w:hAnsi="Times New Roman" w:cs="Times New Roman"/>
          <w:sz w:val="28"/>
          <w:szCs w:val="28"/>
          <w:shd w:val="clear" w:color="auto" w:fill="ffffff"/>
        </w:rPr>
        <w:t xml:space="preserve">Доходы от оказания услуг по программе обязательного медицинского страхования</w:t>
      </w:r>
      <w:r>
        <w:rPr>
          <w:rFonts w:ascii="Times New Roman" w:hAnsi="Times New Roman" w:cs="Times New Roman"/>
          <w:sz w:val="28"/>
          <w:szCs w:val="28"/>
        </w:rPr>
        <w:t xml:space="preserve">» </w:t>
      </w:r>
      <w:r>
        <w:rPr>
          <w:rFonts w:ascii="Times New Roman" w:hAnsi="Times New Roman" w:cs="Times New Roman"/>
          <w:sz w:val="28"/>
          <w:szCs w:val="28"/>
        </w:rPr>
        <w:t xml:space="preserve"> относятся к средствам целевого финансирования и не учитываются при определении налоговой базы по налогу на прибыль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HYPERLINK "consultantplus://offline/ref=EB47FF6A90316075A5D6DA291AAC4A9EA6FD27F71BE652214E551DB8A1D7B721FEC661E64B345B821684F35FCED7A92CBB579B57DF60vC74K"</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подпункт 14 пункта 1 статьи 251</w:t>
      </w:r>
      <w:r>
        <w:rPr>
          <w:rFonts w:ascii="Times New Roman" w:hAnsi="Times New Roman" w:cs="Times New Roman"/>
          <w:sz w:val="28"/>
          <w:szCs w:val="28"/>
        </w:rPr>
        <w:fldChar w:fldCharType="end"/>
      </w:r>
      <w:r>
        <w:rPr>
          <w:rFonts w:ascii="Times New Roman" w:hAnsi="Times New Roman" w:cs="Times New Roman"/>
          <w:sz w:val="28"/>
          <w:szCs w:val="28"/>
        </w:rPr>
        <w:t xml:space="preserve"> НК РФ). </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Доходами для целей налогообложения от деятельности, приносящей доход, признаются доходы, получаемые от юридических и физических лиц по операциям реализации товаров, работ, услу</w:t>
      </w:r>
      <w:r>
        <w:rPr>
          <w:rFonts w:ascii="Times New Roman" w:hAnsi="Times New Roman" w:cs="Times New Roman"/>
          <w:sz w:val="28"/>
          <w:szCs w:val="28"/>
        </w:rPr>
        <w:t xml:space="preserve">г, имущественных прав и внереализационные доходы в соответствии со статьями 249, 250 НК РФ, и определяются на основании оборотов по счетам 2.205.00.000 «Расчеты по доходам от оказания платных работ, услуг» и 2.209.00.000 «Расчеты по ущербу и иным доходам».</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Расходами, уменьшающими доходы для целей налогообложения, признаются экономически оправданные и документально подтвержденные расходы при условии, что они произведены за счет средств от приносящей доход деятельности и для осуществления таковой.</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Расходы учреждения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внереализац</w:t>
      </w:r>
      <w:r>
        <w:rPr>
          <w:rFonts w:ascii="Times New Roman" w:hAnsi="Times New Roman" w:cs="Times New Roman"/>
          <w:sz w:val="28"/>
          <w:szCs w:val="28"/>
        </w:rPr>
        <w:t xml:space="preserve">и</w:t>
      </w:r>
      <w:r>
        <w:rPr>
          <w:rFonts w:ascii="Times New Roman" w:hAnsi="Times New Roman" w:cs="Times New Roman"/>
          <w:sz w:val="28"/>
          <w:szCs w:val="28"/>
        </w:rPr>
        <w:t xml:space="preserve">онные расходы.</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Расходы на реализацию подразделяются на прямые и косвенные.</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Расходы, понесенные при оказании услуг, в полном объеме признаются в текущем отчетном (налоговом) периоде без распределения прямых расходов на остатки незавершенного производства.</w:t>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6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bCs/>
          <w:sz w:val="28"/>
          <w:szCs w:val="28"/>
        </w:rPr>
        <w:t xml:space="preserve">К прямым </w:t>
      </w:r>
      <w:r>
        <w:rPr>
          <w:rFonts w:ascii="Times New Roman" w:hAnsi="Times New Roman" w:cs="Times New Roman"/>
          <w:bCs/>
          <w:sz w:val="28"/>
          <w:szCs w:val="28"/>
        </w:rPr>
        <w:t xml:space="preserve">расходам учреждения</w:t>
      </w:r>
      <w:r>
        <w:rPr>
          <w:rFonts w:ascii="Times New Roman" w:hAnsi="Times New Roman" w:cs="Times New Roman"/>
          <w:bCs/>
          <w:sz w:val="28"/>
          <w:szCs w:val="28"/>
        </w:rPr>
        <w:t xml:space="preserve">, относятся:</w:t>
      </w:r>
      <w:r>
        <w:rPr>
          <w:rFonts w:ascii="Times New Roman" w:hAnsi="Times New Roman" w:cs="Times New Roman"/>
          <w:sz w:val="28"/>
          <w:szCs w:val="28"/>
        </w:rPr>
      </w:r>
      <w:r>
        <w:rPr>
          <w:rFonts w:ascii="Times New Roman" w:hAnsi="Times New Roman" w:cs="Times New Roman"/>
          <w:sz w:val="28"/>
          <w:szCs w:val="28"/>
        </w:rPr>
      </w:r>
    </w:p>
    <w:p>
      <w:pPr>
        <w:pStyle w:val="1136"/>
        <w:widowControl w:val="false"/>
        <w:numPr>
          <w:ilvl w:val="0"/>
          <w:numId w:val="54"/>
        </w:numPr>
        <w:pBdr/>
        <w:tabs>
          <w:tab w:val="left" w:leader="none" w:pos="284"/>
          <w:tab w:val="num" w:leader="none" w:pos="1068"/>
        </w:tabs>
        <w:spacing w:line="240" w:lineRule="auto"/>
        <w:ind w:firstLine="709" w:left="0"/>
        <w:rPr>
          <w:sz w:val="28"/>
          <w:szCs w:val="28"/>
          <w:lang w:val="ru-RU" w:eastAsia="ru-RU"/>
        </w:rPr>
      </w:pPr>
      <w:r>
        <w:rPr>
          <w:sz w:val="28"/>
          <w:szCs w:val="28"/>
          <w:lang w:val="ru-RU" w:eastAsia="ru-RU"/>
        </w:rPr>
        <w:t xml:space="preserve">затраты на оплату труда и начисления на выплаты по оплате труда рабо</w:t>
      </w:r>
      <w:r>
        <w:rPr>
          <w:sz w:val="28"/>
          <w:szCs w:val="28"/>
          <w:lang w:val="ru-RU" w:eastAsia="ru-RU"/>
        </w:rPr>
        <w:t xml:space="preserve">т</w:t>
      </w:r>
      <w:r>
        <w:rPr>
          <w:sz w:val="28"/>
          <w:szCs w:val="28"/>
          <w:lang w:val="ru-RU" w:eastAsia="ru-RU"/>
        </w:rPr>
        <w:t xml:space="preserve">ников учреждения, непосредственно участвующих в оказании услуги (выполнении работы);</w:t>
      </w:r>
      <w:r>
        <w:rPr>
          <w:sz w:val="28"/>
          <w:szCs w:val="28"/>
          <w:lang w:val="ru-RU" w:eastAsia="ru-RU"/>
        </w:rPr>
      </w:r>
      <w:r>
        <w:rPr>
          <w:sz w:val="28"/>
          <w:szCs w:val="28"/>
          <w:lang w:val="ru-RU" w:eastAsia="ru-RU"/>
        </w:rPr>
      </w:r>
    </w:p>
    <w:p>
      <w:pPr>
        <w:pStyle w:val="1136"/>
        <w:widowControl w:val="false"/>
        <w:numPr>
          <w:ilvl w:val="0"/>
          <w:numId w:val="54"/>
        </w:numPr>
        <w:pBdr/>
        <w:tabs>
          <w:tab w:val="left" w:leader="none" w:pos="284"/>
          <w:tab w:val="num" w:leader="none" w:pos="1068"/>
        </w:tabs>
        <w:spacing w:line="240" w:lineRule="auto"/>
        <w:ind w:firstLine="709" w:left="0"/>
        <w:rPr>
          <w:sz w:val="28"/>
          <w:szCs w:val="28"/>
          <w:lang w:val="ru-RU" w:eastAsia="ru-RU"/>
        </w:rPr>
      </w:pPr>
      <w:r>
        <w:rPr>
          <w:sz w:val="28"/>
          <w:szCs w:val="28"/>
          <w:lang w:val="ru-RU" w:eastAsia="ru-RU"/>
        </w:rPr>
        <w:t xml:space="preserve">стоимость списанных материальных запасов, израсходованных непосредс</w:t>
      </w:r>
      <w:r>
        <w:rPr>
          <w:sz w:val="28"/>
          <w:szCs w:val="28"/>
          <w:lang w:val="ru-RU" w:eastAsia="ru-RU"/>
        </w:rPr>
        <w:t xml:space="preserve">т</w:t>
      </w:r>
      <w:r>
        <w:rPr>
          <w:sz w:val="28"/>
          <w:szCs w:val="28"/>
          <w:lang w:val="ru-RU" w:eastAsia="ru-RU"/>
        </w:rPr>
        <w:t xml:space="preserve">венно на оказание услуги (выполнение работы), естественная убыль, а также пр</w:t>
      </w:r>
      <w:r>
        <w:rPr>
          <w:sz w:val="28"/>
          <w:szCs w:val="28"/>
          <w:lang w:val="ru-RU" w:eastAsia="ru-RU"/>
        </w:rPr>
        <w:t xml:space="preserve">и</w:t>
      </w:r>
      <w:r>
        <w:rPr>
          <w:sz w:val="28"/>
          <w:szCs w:val="28"/>
          <w:lang w:val="ru-RU" w:eastAsia="ru-RU"/>
        </w:rPr>
        <w:t xml:space="preserve">шедшие в негодность в результате их использования для оказания услуги (выполн</w:t>
      </w:r>
      <w:r>
        <w:rPr>
          <w:sz w:val="28"/>
          <w:szCs w:val="28"/>
          <w:lang w:val="ru-RU" w:eastAsia="ru-RU"/>
        </w:rPr>
        <w:t xml:space="preserve">е</w:t>
      </w:r>
      <w:r>
        <w:rPr>
          <w:sz w:val="28"/>
          <w:szCs w:val="28"/>
          <w:lang w:val="ru-RU" w:eastAsia="ru-RU"/>
        </w:rPr>
        <w:t xml:space="preserve">нии работы);</w:t>
      </w:r>
      <w:r>
        <w:rPr>
          <w:sz w:val="28"/>
          <w:szCs w:val="28"/>
          <w:lang w:val="ru-RU" w:eastAsia="ru-RU"/>
        </w:rPr>
      </w:r>
      <w:r>
        <w:rPr>
          <w:sz w:val="28"/>
          <w:szCs w:val="28"/>
          <w:lang w:val="ru-RU" w:eastAsia="ru-RU"/>
        </w:rPr>
      </w:r>
    </w:p>
    <w:p>
      <w:pPr>
        <w:pStyle w:val="1136"/>
        <w:widowControl w:val="false"/>
        <w:numPr>
          <w:ilvl w:val="0"/>
          <w:numId w:val="54"/>
        </w:numPr>
        <w:pBdr/>
        <w:tabs>
          <w:tab w:val="left" w:leader="none" w:pos="284"/>
          <w:tab w:val="num" w:leader="none" w:pos="1068"/>
        </w:tabs>
        <w:spacing w:line="240" w:lineRule="auto"/>
        <w:ind w:firstLine="709" w:left="0"/>
        <w:rPr>
          <w:sz w:val="28"/>
          <w:szCs w:val="28"/>
          <w:lang w:val="ru-RU" w:eastAsia="ru-RU"/>
        </w:rPr>
      </w:pPr>
      <w:r>
        <w:rPr>
          <w:sz w:val="28"/>
          <w:szCs w:val="28"/>
          <w:lang w:val="ru-RU" w:eastAsia="ru-RU"/>
        </w:rPr>
        <w:t xml:space="preserve">переданные в эксплуатацию объекты основных средств, стоим</w:t>
      </w:r>
      <w:r>
        <w:rPr>
          <w:sz w:val="28"/>
          <w:szCs w:val="28"/>
          <w:lang w:val="ru-RU" w:eastAsia="ru-RU"/>
        </w:rPr>
        <w:t xml:space="preserve">о</w:t>
      </w:r>
      <w:r>
        <w:rPr>
          <w:sz w:val="28"/>
          <w:szCs w:val="28"/>
          <w:lang w:val="ru-RU" w:eastAsia="ru-RU"/>
        </w:rPr>
        <w:t xml:space="preserve">стью до </w:t>
      </w:r>
      <w:r>
        <w:rPr>
          <w:sz w:val="28"/>
          <w:szCs w:val="28"/>
          <w:lang w:val="ru-RU" w:eastAsia="ru-RU"/>
        </w:rPr>
        <w:t xml:space="preserve">10 </w:t>
      </w:r>
      <w:r>
        <w:rPr>
          <w:sz w:val="28"/>
          <w:szCs w:val="28"/>
          <w:lang w:val="ru-RU" w:eastAsia="ru-RU"/>
        </w:rPr>
        <w:t xml:space="preserve">000 рублей включительно в случае их использования при ок</w:t>
      </w:r>
      <w:r>
        <w:rPr>
          <w:sz w:val="28"/>
          <w:szCs w:val="28"/>
          <w:lang w:val="ru-RU" w:eastAsia="ru-RU"/>
        </w:rPr>
        <w:t xml:space="preserve">а</w:t>
      </w:r>
      <w:r>
        <w:rPr>
          <w:sz w:val="28"/>
          <w:szCs w:val="28"/>
          <w:lang w:val="ru-RU" w:eastAsia="ru-RU"/>
        </w:rPr>
        <w:t xml:space="preserve">зании услуги (выполн</w:t>
      </w:r>
      <w:r>
        <w:rPr>
          <w:sz w:val="28"/>
          <w:szCs w:val="28"/>
          <w:lang w:val="ru-RU" w:eastAsia="ru-RU"/>
        </w:rPr>
        <w:t xml:space="preserve">е</w:t>
      </w:r>
      <w:r>
        <w:rPr>
          <w:sz w:val="28"/>
          <w:szCs w:val="28"/>
          <w:lang w:val="ru-RU" w:eastAsia="ru-RU"/>
        </w:rPr>
        <w:t xml:space="preserve">нии работы);</w:t>
      </w:r>
      <w:r>
        <w:rPr>
          <w:sz w:val="28"/>
          <w:szCs w:val="28"/>
          <w:lang w:val="ru-RU" w:eastAsia="ru-RU"/>
        </w:rPr>
      </w:r>
      <w:r>
        <w:rPr>
          <w:sz w:val="28"/>
          <w:szCs w:val="28"/>
          <w:lang w:val="ru-RU" w:eastAsia="ru-RU"/>
        </w:rPr>
      </w:r>
    </w:p>
    <w:p>
      <w:pPr>
        <w:pStyle w:val="1136"/>
        <w:widowControl w:val="false"/>
        <w:numPr>
          <w:ilvl w:val="0"/>
          <w:numId w:val="54"/>
        </w:numPr>
        <w:pBdr/>
        <w:tabs>
          <w:tab w:val="left" w:leader="none" w:pos="284"/>
          <w:tab w:val="num" w:leader="none" w:pos="1068"/>
        </w:tabs>
        <w:spacing w:line="240" w:lineRule="auto"/>
        <w:ind w:firstLine="709" w:left="0"/>
        <w:rPr>
          <w:sz w:val="28"/>
          <w:szCs w:val="28"/>
          <w:lang w:val="ru-RU" w:eastAsia="ru-RU"/>
        </w:rPr>
      </w:pPr>
      <w:r>
        <w:rPr>
          <w:sz w:val="28"/>
          <w:szCs w:val="28"/>
          <w:lang w:val="ru-RU" w:eastAsia="ru-RU"/>
        </w:rPr>
        <w:t xml:space="preserve">сумма амортизации основных средств в случае их использования в оказ</w:t>
      </w:r>
      <w:r>
        <w:rPr>
          <w:sz w:val="28"/>
          <w:szCs w:val="28"/>
          <w:lang w:val="ru-RU" w:eastAsia="ru-RU"/>
        </w:rPr>
        <w:t xml:space="preserve">а</w:t>
      </w:r>
      <w:r>
        <w:rPr>
          <w:sz w:val="28"/>
          <w:szCs w:val="28"/>
          <w:lang w:val="ru-RU" w:eastAsia="ru-RU"/>
        </w:rPr>
        <w:t xml:space="preserve">нии услуги (выполнении работы);</w:t>
      </w:r>
      <w:r>
        <w:rPr>
          <w:sz w:val="28"/>
          <w:szCs w:val="28"/>
          <w:lang w:val="ru-RU" w:eastAsia="ru-RU"/>
        </w:rPr>
      </w:r>
      <w:r>
        <w:rPr>
          <w:sz w:val="28"/>
          <w:szCs w:val="28"/>
          <w:lang w:val="ru-RU" w:eastAsia="ru-RU"/>
        </w:rPr>
      </w:r>
    </w:p>
    <w:p>
      <w:pPr>
        <w:pStyle w:val="1136"/>
        <w:widowControl w:val="false"/>
        <w:numPr>
          <w:ilvl w:val="0"/>
          <w:numId w:val="54"/>
        </w:numPr>
        <w:pBdr/>
        <w:tabs>
          <w:tab w:val="left" w:leader="none" w:pos="284"/>
          <w:tab w:val="num" w:leader="none" w:pos="1068"/>
        </w:tabs>
        <w:spacing w:line="240" w:lineRule="auto"/>
        <w:ind w:firstLine="709" w:left="0"/>
        <w:rPr>
          <w:sz w:val="28"/>
          <w:szCs w:val="28"/>
          <w:lang w:val="ru-RU" w:eastAsia="ru-RU"/>
        </w:rPr>
      </w:pPr>
      <w:r>
        <w:rPr>
          <w:sz w:val="28"/>
          <w:szCs w:val="28"/>
        </w:rPr>
        <w:t xml:space="preserve">иные расходы, учитываемые на счете бухгалтерского учета 2.109.60.000 «Себестоимость готовой продукции, работ, услуг».</w:t>
      </w:r>
      <w:r>
        <w:rPr>
          <w:sz w:val="28"/>
          <w:szCs w:val="28"/>
          <w:lang w:val="ru-RU" w:eastAsia="ru-RU"/>
        </w:rPr>
      </w:r>
      <w:r>
        <w:rPr>
          <w:sz w:val="28"/>
          <w:szCs w:val="28"/>
          <w:lang w:val="ru-RU" w:eastAsia="ru-RU"/>
        </w:rPr>
      </w:r>
    </w:p>
    <w:p>
      <w:pPr>
        <w:pStyle w:val="1136"/>
        <w:widowControl w:val="false"/>
        <w:pBdr/>
        <w:tabs>
          <w:tab w:val="left" w:leader="none" w:pos="284"/>
        </w:tabs>
        <w:spacing w:line="240" w:lineRule="auto"/>
        <w:ind w:left="709"/>
        <w:rPr>
          <w:sz w:val="28"/>
          <w:szCs w:val="28"/>
          <w:lang w:val="ru-RU" w:eastAsia="ru-RU"/>
        </w:rPr>
      </w:pPr>
      <w:r>
        <w:rPr>
          <w:sz w:val="28"/>
          <w:szCs w:val="28"/>
          <w:lang w:val="ru-RU" w:eastAsia="ru-RU"/>
        </w:rPr>
      </w:r>
      <w:r>
        <w:rPr>
          <w:sz w:val="28"/>
          <w:szCs w:val="28"/>
          <w:lang w:val="ru-RU" w:eastAsia="ru-RU"/>
        </w:rPr>
      </w:r>
      <w:r>
        <w:rPr>
          <w:sz w:val="28"/>
          <w:szCs w:val="28"/>
          <w:lang w:val="ru-RU" w:eastAsia="ru-RU"/>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5.1.12. Все остальные расходы</w:t>
      </w:r>
      <w:r>
        <w:rPr>
          <w:rFonts w:ascii="Times New Roman" w:hAnsi="Times New Roman" w:cs="Times New Roman"/>
          <w:sz w:val="28"/>
          <w:szCs w:val="28"/>
        </w:rPr>
        <w:t xml:space="preserve"> на реализацию</w:t>
      </w:r>
      <w:r>
        <w:rPr>
          <w:rFonts w:ascii="Times New Roman" w:hAnsi="Times New Roman" w:cs="Times New Roman"/>
          <w:sz w:val="28"/>
          <w:szCs w:val="28"/>
        </w:rPr>
        <w:t xml:space="preserve">, признаваемые для целей налогообложения, относятся к косвенным расходам</w:t>
      </w:r>
      <w:r>
        <w:rPr>
          <w:sz w:val="24"/>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5.1.13. Амортизируемым имуществом признается имущество со сроком полезного использования более 12 месяцев и первоначальной стоимостью более </w:t>
      </w:r>
      <w:r>
        <w:rPr>
          <w:rFonts w:ascii="Times New Roman" w:hAnsi="Times New Roman" w:cs="Times New Roman"/>
          <w:sz w:val="28"/>
          <w:szCs w:val="28"/>
        </w:rPr>
        <w:t xml:space="preserve">10</w:t>
      </w:r>
      <w:r>
        <w:rPr>
          <w:rFonts w:ascii="Times New Roman" w:hAnsi="Times New Roman" w:cs="Times New Roman"/>
          <w:sz w:val="28"/>
          <w:szCs w:val="28"/>
        </w:rPr>
        <w:t xml:space="preserve">0</w:t>
      </w:r>
      <w:r>
        <w:rPr>
          <w:rFonts w:ascii="Times New Roman" w:hAnsi="Times New Roman" w:cs="Times New Roman"/>
          <w:sz w:val="28"/>
          <w:szCs w:val="28"/>
        </w:rPr>
        <w:t xml:space="preserve"> </w:t>
      </w:r>
      <w:r>
        <w:rPr>
          <w:rFonts w:ascii="Times New Roman" w:hAnsi="Times New Roman" w:cs="Times New Roman"/>
          <w:sz w:val="28"/>
          <w:szCs w:val="28"/>
        </w:rPr>
        <w:t xml:space="preserve">000</w:t>
      </w:r>
      <w:r>
        <w:rPr>
          <w:rFonts w:ascii="Times New Roman" w:hAnsi="Times New Roman" w:cs="Times New Roman"/>
          <w:sz w:val="28"/>
          <w:szCs w:val="28"/>
        </w:rPr>
        <w:t xml:space="preserve">,00</w:t>
      </w:r>
      <w:r>
        <w:rPr>
          <w:rFonts w:ascii="Times New Roman" w:hAnsi="Times New Roman" w:cs="Times New Roman"/>
          <w:sz w:val="28"/>
          <w:szCs w:val="28"/>
        </w:rPr>
        <w:t xml:space="preserve"> рублей (п.1 с.256 НК РФ).</w:t>
      </w:r>
      <w:r>
        <w:rPr>
          <w:rFonts w:ascii="Times New Roman" w:hAnsi="Times New Roman" w:cs="Times New Roman"/>
          <w:sz w:val="28"/>
          <w:szCs w:val="28"/>
        </w:rPr>
      </w:r>
      <w:r>
        <w:rPr>
          <w:rFonts w:ascii="Times New Roman" w:hAnsi="Times New Roman" w:cs="Times New Roman"/>
          <w:sz w:val="28"/>
          <w:szCs w:val="28"/>
        </w:rPr>
      </w:r>
    </w:p>
    <w:p>
      <w:pPr>
        <w:pStyle w:val="1132"/>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5.1.14. Учреждением по всему амортизируемому иму</w:t>
      </w:r>
      <w:r>
        <w:rPr>
          <w:rFonts w:ascii="Times New Roman" w:hAnsi="Times New Roman" w:cs="Times New Roman"/>
          <w:sz w:val="28"/>
          <w:szCs w:val="28"/>
        </w:rPr>
        <w:t xml:space="preserve">ществу применяется (ст. 259 НК РФ)</w:t>
      </w:r>
      <w:r>
        <w:rPr>
          <w:rFonts w:ascii="Times New Roman" w:hAnsi="Times New Roman" w:cs="Times New Roman"/>
          <w:sz w:val="28"/>
          <w:szCs w:val="28"/>
        </w:rPr>
        <w:t xml:space="preserve"> линейный метод амортизации</w:t>
      </w:r>
      <w:r>
        <w:rPr>
          <w:rFonts w:ascii="Times New Roman" w:hAnsi="Times New Roman" w:cs="Times New Roman"/>
          <w:sz w:val="28"/>
          <w:szCs w:val="28"/>
        </w:rPr>
        <w:t xml:space="preserve">.</w:t>
      </w:r>
      <w:r>
        <w:rPr>
          <w:rFonts w:ascii="Times New Roman" w:hAnsi="Times New Roman" w:cs="Times New Roman"/>
          <w:sz w:val="28"/>
          <w:szCs w:val="28"/>
        </w:rPr>
        <w:t xml:space="preserve"> Амортизация начисляется отдельно по каждому объекту амортизируемого имущества.</w:t>
      </w:r>
      <w:r>
        <w:rPr>
          <w:rFonts w:ascii="Times New Roman" w:hAnsi="Times New Roman" w:cs="Times New Roman"/>
          <w:sz w:val="28"/>
          <w:szCs w:val="28"/>
        </w:rPr>
      </w:r>
      <w:r>
        <w:rPr>
          <w:rFonts w:ascii="Times New Roman" w:hAnsi="Times New Roman" w:cs="Times New Roman"/>
          <w:sz w:val="28"/>
          <w:szCs w:val="28"/>
        </w:rPr>
      </w:r>
    </w:p>
    <w:p>
      <w:pPr>
        <w:pStyle w:val="1132"/>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5.1.15. Амортизационная премия не применяется.</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highlight w:val="none"/>
        </w:rPr>
      </w:pPr>
      <w:r>
        <w:rPr>
          <w:rFonts w:ascii="Times New Roman" w:hAnsi="Times New Roman" w:cs="Times New Roman"/>
          <w:sz w:val="28"/>
          <w:szCs w:val="28"/>
        </w:rPr>
        <w:t xml:space="preserve">5.1.16. Амортизация по объектам основных средств начисляется без применения специальных повышающих коэффициентов.</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highlight w:val="none"/>
        </w:rPr>
      </w:pPr>
      <w:r>
        <w:rPr>
          <w:rFonts w:ascii="Times New Roman" w:hAnsi="Times New Roman" w:cs="Times New Roman"/>
          <w:sz w:val="28"/>
          <w:szCs w:val="28"/>
        </w:rPr>
        <w:t xml:space="preserve">5.1.17. Амортизация по всем объектам амортизируемого имущества начисляется без применения понижающих коэффициентов.</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5.1.18. По нематериальным активам, по которым невозможно определить срок полезного использования, нормы амортизационных отчислений в налоговом у</w:t>
      </w:r>
      <w:r>
        <w:rPr>
          <w:rFonts w:ascii="Times New Roman" w:hAnsi="Times New Roman" w:cs="Times New Roman"/>
          <w:sz w:val="28"/>
          <w:szCs w:val="28"/>
        </w:rPr>
        <w:t xml:space="preserve">чете устанавливаются в расчете 10</w:t>
      </w:r>
      <w:r>
        <w:rPr>
          <w:rFonts w:ascii="Times New Roman" w:hAnsi="Times New Roman" w:cs="Times New Roman"/>
          <w:sz w:val="28"/>
          <w:szCs w:val="28"/>
        </w:rPr>
        <w:t xml:space="preserve"> лет. Амортизация нематериальных активов в целях налогообложения рассчитывается только линейным методом.</w:t>
      </w:r>
      <w:r>
        <w:rPr>
          <w:rFonts w:ascii="Times New Roman" w:hAnsi="Times New Roman" w:cs="Times New Roman"/>
          <w:sz w:val="28"/>
          <w:szCs w:val="28"/>
        </w:rPr>
      </w:r>
      <w:r>
        <w:rPr>
          <w:rFonts w:ascii="Times New Roman" w:hAnsi="Times New Roman" w:cs="Times New Roman"/>
          <w:sz w:val="28"/>
          <w:szCs w:val="28"/>
        </w:rPr>
      </w:r>
    </w:p>
    <w:p>
      <w:pPr>
        <w:pStyle w:val="1132"/>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5.1.19. Суммы начисленной амортизации по объектам основных средств и нематериальных активов, приобретенным учреждением за счет средств от </w:t>
      </w:r>
      <w:r>
        <w:rPr>
          <w:rFonts w:ascii="Times New Roman" w:hAnsi="Times New Roman" w:cs="Times New Roman"/>
          <w:sz w:val="28"/>
          <w:szCs w:val="28"/>
        </w:rPr>
        <w:t xml:space="preserve">приносящей доход</w:t>
      </w:r>
      <w:r>
        <w:rPr>
          <w:rFonts w:ascii="Times New Roman" w:hAnsi="Times New Roman" w:cs="Times New Roman"/>
          <w:sz w:val="28"/>
          <w:szCs w:val="28"/>
        </w:rPr>
        <w:t xml:space="preserve"> деятельности и используемым в </w:t>
      </w:r>
      <w:r>
        <w:rPr>
          <w:rFonts w:ascii="Times New Roman" w:hAnsi="Times New Roman" w:cs="Times New Roman"/>
          <w:sz w:val="28"/>
          <w:szCs w:val="28"/>
        </w:rPr>
        <w:t xml:space="preserve">приносящей доход</w:t>
      </w:r>
      <w:r>
        <w:rPr>
          <w:rFonts w:ascii="Times New Roman" w:hAnsi="Times New Roman" w:cs="Times New Roman"/>
          <w:sz w:val="28"/>
          <w:szCs w:val="28"/>
        </w:rPr>
        <w:t xml:space="preserve"> деятельности, признаются при налогообложении полностью.</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5.1.20. При определении размера материальных расходов при списании сырья и материалов, используемых при оказании услуги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(выполнении работы) применяется метод оценки по фактической стоимости каждой единицы для медикаментов, перевязочных средств и расходных медицинских изделий, для остальных материальных запасов по средней стоимости.</w:t>
      </w:r>
      <w:r>
        <w:rPr>
          <w:rFonts w:ascii="Times New Roman" w:hAnsi="Times New Roman" w:cs="Times New Roman"/>
          <w:sz w:val="28"/>
          <w:szCs w:val="28"/>
        </w:rPr>
      </w:r>
      <w:r>
        <w:rPr>
          <w:rFonts w:ascii="Times New Roman" w:hAnsi="Times New Roman" w:cs="Times New Roman"/>
          <w:sz w:val="28"/>
          <w:szCs w:val="28"/>
        </w:rPr>
      </w:r>
    </w:p>
    <w:p>
      <w:pPr>
        <w:pStyle w:val="1132"/>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val="ru-RU"/>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5.1.21. В учреждении не создаются резервы для целей налогообложения.</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5.1.21. Учреждение применяет налоговую ставку по налогу на прибыль 0 процентов ко всей налоговой базе в соответствии со ст. 284.1 НК РФ</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5.1.22. Правомерность применения ставки 0% при исчислении налога на прибыль учреждение подтверждает один раз по окончании каждого налогового периода с представлением налоговой декларации не позднее 28-го числа года, следующего за истекшим налоговым пери</w:t>
      </w:r>
      <w:r>
        <w:rPr>
          <w:rFonts w:ascii="Times New Roman" w:hAnsi="Times New Roman" w:cs="Times New Roman"/>
          <w:sz w:val="28"/>
          <w:szCs w:val="28"/>
        </w:rPr>
        <w:t xml:space="preserve">о</w:t>
      </w:r>
      <w:r>
        <w:rPr>
          <w:rFonts w:ascii="Times New Roman" w:hAnsi="Times New Roman" w:cs="Times New Roman"/>
          <w:sz w:val="28"/>
          <w:szCs w:val="28"/>
        </w:rPr>
        <w:t xml:space="preserve">дом.</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6"/>
        <w:pBdr/>
        <w:spacing/>
        <w:ind w:firstLine="0" w:left="0"/>
        <w:jc w:val="center"/>
        <w:rPr>
          <w:rFonts w:ascii="Times New Roman" w:hAnsi="Times New Roman" w:cs="Times New Roman"/>
          <w:bCs w:val="0"/>
          <w:sz w:val="28"/>
          <w:szCs w:val="28"/>
        </w:rPr>
      </w:pPr>
      <w:r>
        <w:rPr>
          <w:rFonts w:ascii="Times New Roman" w:hAnsi="Times New Roman" w:cs="Times New Roman"/>
          <w:bCs w:val="0"/>
          <w:sz w:val="28"/>
          <w:szCs w:val="28"/>
          <w:lang w:val="ru-RU"/>
        </w:rPr>
        <w:t xml:space="preserve">5.2 </w:t>
      </w:r>
      <w:r>
        <w:rPr>
          <w:rFonts w:ascii="Times New Roman" w:hAnsi="Times New Roman" w:cs="Times New Roman"/>
          <w:bCs w:val="0"/>
          <w:sz w:val="28"/>
          <w:szCs w:val="28"/>
        </w:rPr>
        <w:t xml:space="preserve">Налог на добавленную стоимость</w:t>
      </w:r>
      <w:r>
        <w:rPr>
          <w:rFonts w:ascii="Times New Roman" w:hAnsi="Times New Roman" w:cs="Times New Roman"/>
          <w:bCs w:val="0"/>
          <w:sz w:val="28"/>
          <w:szCs w:val="28"/>
        </w:rPr>
      </w:r>
      <w:r>
        <w:rPr>
          <w:rFonts w:ascii="Times New Roman" w:hAnsi="Times New Roman" w:cs="Times New Roman"/>
          <w:bCs w:val="0"/>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67"/>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Не признаются объектом налогообложения следующие операции учреждения:</w:t>
      </w:r>
      <w:r>
        <w:rPr>
          <w:lang w:eastAsia="ru-RU"/>
        </w:rPr>
        <w:t xml:space="preserve">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5"/>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eastAsia="ru-RU"/>
        </w:rPr>
        <w:t xml:space="preserve">выполнение работ (оказание услуг) в рамках государственного задания, источником финансового обеспечения которого является субсидия из соответствующего бюджета бюджетной системы Российской Федерации (п.п.4.1 п.2 ст.146 НК РФ);</w:t>
      </w:r>
      <w:r>
        <w:rPr>
          <w:rFonts w:ascii="Times New Roman" w:hAnsi="Times New Roman" w:cs="Times New Roman"/>
          <w:sz w:val="28"/>
          <w:szCs w:val="28"/>
        </w:rPr>
      </w:r>
      <w:r>
        <w:rPr>
          <w:rFonts w:ascii="Times New Roman" w:hAnsi="Times New Roman" w:cs="Times New Roman"/>
          <w:sz w:val="28"/>
          <w:szCs w:val="28"/>
        </w:rPr>
      </w:r>
    </w:p>
    <w:p>
      <w:pPr>
        <w:pStyle w:val="1136"/>
        <w:keepNext w:val="true"/>
        <w:keepLines w:val="true"/>
        <w:numPr>
          <w:ilvl w:val="0"/>
          <w:numId w:val="55"/>
        </w:numPr>
        <w:suppressLineNumbers w:val="false"/>
        <w:pBdr/>
        <w:tabs>
          <w:tab w:val="left" w:leader="none" w:pos="284"/>
        </w:tabs>
        <w:spacing w:line="240" w:lineRule="auto"/>
        <w:ind w:firstLine="709" w:left="0"/>
        <w:rPr>
          <w:sz w:val="28"/>
          <w:szCs w:val="28"/>
        </w:rPr>
      </w:pPr>
      <w:r>
        <w:rPr>
          <w:sz w:val="28"/>
          <w:szCs w:val="28"/>
          <w:lang w:val="ru-RU" w:eastAsia="ru-RU"/>
        </w:rPr>
        <w:t xml:space="preserve">передача на безвозмездной основе, оказание услуг по перед</w:t>
      </w:r>
      <w:r>
        <w:rPr>
          <w:sz w:val="28"/>
          <w:szCs w:val="28"/>
          <w:lang w:val="ru-RU" w:eastAsia="ru-RU"/>
        </w:rPr>
        <w:t xml:space="preserve">а</w:t>
      </w:r>
      <w:r>
        <w:rPr>
          <w:sz w:val="28"/>
          <w:szCs w:val="28"/>
          <w:lang w:val="ru-RU" w:eastAsia="ru-RU"/>
        </w:rPr>
        <w:t xml:space="preserve">че в безвозмездное пользование объектов основных средств органам государственной власти и управления и органам м</w:t>
      </w:r>
      <w:r>
        <w:rPr>
          <w:sz w:val="28"/>
          <w:szCs w:val="28"/>
          <w:lang w:val="ru-RU" w:eastAsia="ru-RU"/>
        </w:rPr>
        <w:t xml:space="preserve">е</w:t>
      </w:r>
      <w:r>
        <w:rPr>
          <w:sz w:val="28"/>
          <w:szCs w:val="28"/>
          <w:lang w:val="ru-RU" w:eastAsia="ru-RU"/>
        </w:rPr>
        <w:t xml:space="preserve">стного самоуправления, а также государственным и муниц</w:t>
      </w:r>
      <w:r>
        <w:rPr>
          <w:sz w:val="28"/>
          <w:szCs w:val="28"/>
          <w:lang w:val="ru-RU" w:eastAsia="ru-RU"/>
        </w:rPr>
        <w:t xml:space="preserve">и</w:t>
      </w:r>
      <w:r>
        <w:rPr>
          <w:sz w:val="28"/>
          <w:szCs w:val="28"/>
          <w:lang w:val="ru-RU" w:eastAsia="ru-RU"/>
        </w:rPr>
        <w:t xml:space="preserve">пальным учреждениям, государственным и муниципальным унитарным предприятиям (п.п.5 п.2 ст.146 НК РФ);</w:t>
      </w:r>
      <w:r>
        <w:rPr>
          <w:sz w:val="28"/>
          <w:szCs w:val="28"/>
        </w:rPr>
      </w:r>
      <w:r>
        <w:rPr>
          <w:sz w:val="28"/>
          <w:szCs w:val="28"/>
        </w:rPr>
      </w:r>
    </w:p>
    <w:p>
      <w:pPr>
        <w:pStyle w:val="1136"/>
        <w:keepNext w:val="true"/>
        <w:keepLines w:val="true"/>
        <w:numPr>
          <w:ilvl w:val="0"/>
          <w:numId w:val="55"/>
        </w:numPr>
        <w:suppressLineNumbers w:val="false"/>
        <w:pBdr/>
        <w:tabs>
          <w:tab w:val="left" w:leader="none" w:pos="284"/>
        </w:tabs>
        <w:spacing w:line="240" w:lineRule="auto"/>
        <w:ind w:firstLine="709" w:left="0"/>
        <w:rPr>
          <w:sz w:val="28"/>
          <w:szCs w:val="28"/>
        </w:rPr>
      </w:pPr>
      <w:r>
        <w:rPr>
          <w:sz w:val="28"/>
          <w:szCs w:val="28"/>
          <w:lang w:val="ru-RU" w:eastAsia="ru-RU"/>
        </w:rPr>
        <w:t xml:space="preserve">передача имущественных прав учреждения ее правопреемн</w:t>
      </w:r>
      <w:r>
        <w:rPr>
          <w:sz w:val="28"/>
          <w:szCs w:val="28"/>
          <w:lang w:val="ru-RU" w:eastAsia="ru-RU"/>
        </w:rPr>
        <w:t xml:space="preserve">и</w:t>
      </w:r>
      <w:r>
        <w:rPr>
          <w:sz w:val="28"/>
          <w:szCs w:val="28"/>
          <w:lang w:val="ru-RU" w:eastAsia="ru-RU"/>
        </w:rPr>
        <w:t xml:space="preserve">ку (прав</w:t>
      </w:r>
      <w:r>
        <w:rPr>
          <w:sz w:val="28"/>
          <w:szCs w:val="28"/>
          <w:lang w:val="ru-RU" w:eastAsia="ru-RU"/>
        </w:rPr>
        <w:t xml:space="preserve">о</w:t>
      </w:r>
      <w:r>
        <w:rPr>
          <w:sz w:val="28"/>
          <w:szCs w:val="28"/>
          <w:lang w:val="ru-RU" w:eastAsia="ru-RU"/>
        </w:rPr>
        <w:t xml:space="preserve">преемникам) (п.п.7 п.2 ст.146 НК РФ).</w:t>
      </w:r>
      <w:r>
        <w:rPr>
          <w:sz w:val="28"/>
          <w:szCs w:val="28"/>
        </w:rPr>
      </w:r>
      <w:r>
        <w:rPr>
          <w:sz w:val="28"/>
          <w:szCs w:val="28"/>
        </w:rPr>
      </w:r>
    </w:p>
    <w:p>
      <w:pPr>
        <w:pStyle w:val="1136"/>
        <w:keepNext w:val="true"/>
        <w:keepLines w:val="true"/>
        <w:numPr>
          <w:ilvl w:val="0"/>
          <w:numId w:val="0"/>
        </w:numPr>
        <w:suppressLineNumbers w:val="false"/>
        <w:pBdr/>
        <w:tabs>
          <w:tab w:val="left" w:leader="none" w:pos="284"/>
        </w:tabs>
        <w:spacing w:line="240" w:lineRule="auto"/>
        <w:ind w:firstLine="0" w:left="0"/>
        <w:rPr>
          <w:sz w:val="28"/>
          <w:szCs w:val="28"/>
          <w:lang w:val="ru-RU" w:eastAsia="ru-RU"/>
        </w:rPr>
      </w:pPr>
      <w:r>
        <w:rPr>
          <w:sz w:val="28"/>
          <w:szCs w:val="28"/>
          <w:highlight w:val="none"/>
          <w:lang w:val="ru-RU" w:eastAsia="ru-RU"/>
        </w:rPr>
      </w:r>
      <w:r>
        <w:rPr>
          <w:sz w:val="28"/>
          <w:szCs w:val="28"/>
          <w:lang w:val="ru-RU" w:eastAsia="ru-RU"/>
        </w:rPr>
      </w:r>
      <w:r>
        <w:rPr>
          <w:sz w:val="28"/>
          <w:szCs w:val="28"/>
          <w:lang w:val="ru-RU" w:eastAsia="ru-RU"/>
        </w:rPr>
      </w:r>
    </w:p>
    <w:p>
      <w:pPr>
        <w:pStyle w:val="1136"/>
        <w:keepNext w:val="true"/>
        <w:keepLines w:val="true"/>
        <w:numPr>
          <w:ilvl w:val="0"/>
          <w:numId w:val="68"/>
        </w:numPr>
        <w:suppressLineNumbers w:val="false"/>
        <w:pBdr/>
        <w:tabs>
          <w:tab w:val="left" w:leader="none" w:pos="284"/>
        </w:tabs>
        <w:spacing w:line="240" w:lineRule="auto"/>
        <w:ind w:firstLine="709" w:left="0"/>
        <w:rPr>
          <w:sz w:val="28"/>
          <w:szCs w:val="28"/>
        </w:rPr>
      </w:pPr>
      <w:r>
        <w:rPr>
          <w:sz w:val="28"/>
          <w:szCs w:val="28"/>
          <w:lang w:val="ru-RU" w:eastAsia="ru-RU"/>
        </w:rPr>
      </w:r>
      <w:r>
        <w:rPr>
          <w:rFonts w:ascii="Times New Roman" w:hAnsi="Times New Roman" w:cs="Times New Roman"/>
          <w:sz w:val="28"/>
          <w:szCs w:val="28"/>
        </w:rPr>
        <w:t xml:space="preserve">Учреждение осуществляет раздельный учет операций, освобожденных от налогообложения НДС согласно ст. 149 Налогового кодекса РФ: </w:t>
      </w:r>
      <w:r>
        <w:rPr>
          <w:sz w:val="28"/>
          <w:szCs w:val="28"/>
        </w:rPr>
      </w:r>
      <w:r>
        <w:rPr>
          <w:sz w:val="28"/>
          <w:szCs w:val="28"/>
        </w:rPr>
      </w:r>
    </w:p>
    <w:p>
      <w:pPr>
        <w:pStyle w:val="1083"/>
        <w:numPr>
          <w:ilvl w:val="0"/>
          <w:numId w:val="56"/>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eastAsia="ru-RU"/>
        </w:rPr>
        <w:t xml:space="preserve">оказание медицинских услуг медицинскими организациями, осуществляющими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HYPERLINK "consultantplus://offline/ref=A4F309E5DC2DADFB64F6613D782086DDE336C98859E2D6DF12C7CDC9C65844778D321BB511DA0A36U0P5Q"</w:instrText>
      </w:r>
      <w:r>
        <w:rPr>
          <w:rFonts w:ascii="Times New Roman" w:hAnsi="Times New Roman" w:cs="Times New Roman"/>
          <w:sz w:val="28"/>
          <w:szCs w:val="28"/>
        </w:rPr>
        <w:fldChar w:fldCharType="separate"/>
      </w:r>
      <w:r>
        <w:rPr>
          <w:rFonts w:ascii="Times New Roman" w:hAnsi="Times New Roman" w:cs="Times New Roman"/>
          <w:sz w:val="28"/>
          <w:szCs w:val="28"/>
          <w:lang w:eastAsia="ru-RU"/>
        </w:rPr>
        <w:t xml:space="preserve">медицинскую деятельность</w:t>
      </w:r>
      <w:r>
        <w:rPr>
          <w:rFonts w:ascii="Times New Roman" w:hAnsi="Times New Roman" w:cs="Times New Roman"/>
          <w:sz w:val="28"/>
          <w:szCs w:val="28"/>
        </w:rPr>
        <w:fldChar w:fldCharType="end"/>
      </w:r>
      <w:r>
        <w:rPr>
          <w:rFonts w:ascii="Times New Roman" w:hAnsi="Times New Roman" w:cs="Times New Roman"/>
          <w:sz w:val="28"/>
          <w:szCs w:val="28"/>
          <w:lang w:eastAsia="ru-RU"/>
        </w:rPr>
        <w:t xml:space="preserve">, за исключением косметических, ветеринарных и санитарно-эпидемиологических услуг</w:t>
      </w:r>
      <w:r>
        <w:rPr>
          <w:rFonts w:ascii="Times New Roman" w:hAnsi="Times New Roman" w:cs="Times New Roman"/>
          <w:sz w:val="28"/>
          <w:szCs w:val="28"/>
          <w:lang w:eastAsia="ru-RU"/>
        </w:rPr>
        <w:t xml:space="preserve"> (п.п. 2 п.2 ст 149 НК РФ)</w:t>
      </w:r>
      <w:r>
        <w:rPr>
          <w:rFonts w:ascii="Times New Roman" w:hAnsi="Times New Roman" w:cs="Times New Roman"/>
          <w:sz w:val="28"/>
          <w:szCs w:val="28"/>
          <w:lang w:eastAsia="ru-RU"/>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widowControl w:val="true"/>
        <w:numPr>
          <w:ilvl w:val="0"/>
          <w:numId w:val="56"/>
        </w:numPr>
        <w:suppressLineNumbers w:val="false"/>
        <w:pBdr/>
        <w:spacing/>
        <w:ind w:firstLine="709" w:left="0"/>
        <w:jc w:val="both"/>
        <w:rPr>
          <w:rFonts w:ascii="Verdana" w:hAnsi="Verdana" w:eastAsia="Times New Roman" w:cs="Times New Roman"/>
          <w:sz w:val="28"/>
          <w:szCs w:val="28"/>
        </w:rPr>
      </w:pPr>
      <w:r>
        <w:rPr>
          <w:rFonts w:ascii="Times New Roman" w:hAnsi="Times New Roman" w:eastAsia="Times New Roman" w:cs="Times New Roman"/>
          <w:sz w:val="28"/>
          <w:szCs w:val="28"/>
          <w:lang w:eastAsia="ru-RU" w:bidi="ar-SA"/>
        </w:rPr>
        <w:t xml:space="preserve">услуг в сфере образования, оказываемых организациями, осуществляющими образовательную деятельность, являющ</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мися некоммерческими организациями, по реализации осно</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ных и (или) дополнительных образовательных программ, ук</w:t>
      </w:r>
      <w:r>
        <w:rPr>
          <w:rFonts w:ascii="Times New Roman" w:hAnsi="Times New Roman" w:eastAsia="Times New Roman" w:cs="Times New Roman"/>
          <w:sz w:val="28"/>
          <w:szCs w:val="28"/>
          <w:lang w:eastAsia="ru-RU" w:bidi="ar-SA"/>
        </w:rPr>
        <w:t xml:space="preserve">а</w:t>
      </w:r>
      <w:r>
        <w:rPr>
          <w:rFonts w:ascii="Times New Roman" w:hAnsi="Times New Roman" w:eastAsia="Times New Roman" w:cs="Times New Roman"/>
          <w:sz w:val="28"/>
          <w:szCs w:val="28"/>
          <w:lang w:eastAsia="ru-RU" w:bidi="ar-SA"/>
        </w:rPr>
        <w:t xml:space="preserve">занных в лицензии</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п.п. 14. п. 2 ст</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t xml:space="preserve"> 149 НК РФ)</w:t>
      </w:r>
      <w:r>
        <w:rPr>
          <w:rFonts w:ascii="Times New Roman" w:hAnsi="Times New Roman" w:eastAsia="Times New Roman" w:cs="Times New Roman"/>
          <w:sz w:val="28"/>
          <w:szCs w:val="28"/>
          <w:lang w:eastAsia="ru-RU" w:bidi="ar-SA"/>
        </w:rPr>
        <w:t xml:space="preserve">.</w:t>
      </w:r>
      <w:r>
        <w:rPr>
          <w:rFonts w:ascii="Verdana" w:hAnsi="Verdana" w:eastAsia="Times New Roman" w:cs="Times New Roman"/>
          <w:sz w:val="28"/>
          <w:szCs w:val="28"/>
        </w:rPr>
      </w:r>
      <w:r>
        <w:rPr>
          <w:rFonts w:ascii="Verdana" w:hAnsi="Verdana" w:eastAsia="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69"/>
        </w:numPr>
        <w:suppressLineNumbers w:val="false"/>
        <w:pBdr/>
        <w:spacing/>
        <w:ind w:firstLine="709" w:left="0"/>
        <w:jc w:val="both"/>
        <w:rPr>
          <w:rFonts w:ascii="Times New Roman" w:hAnsi="Times New Roman"/>
          <w:sz w:val="28"/>
          <w:szCs w:val="28"/>
        </w:rPr>
      </w:pPr>
      <w:r>
        <w:rPr>
          <w:rFonts w:ascii="Times New Roman" w:hAnsi="Times New Roman" w:cs="Times New Roman"/>
          <w:sz w:val="28"/>
          <w:szCs w:val="28"/>
        </w:rPr>
        <w:t xml:space="preserve">. Учреждение вправе воспользоваться </w:t>
      </w:r>
      <w:r>
        <w:rPr>
          <w:rFonts w:ascii="Times New Roman" w:hAnsi="Times New Roman"/>
          <w:sz w:val="28"/>
          <w:szCs w:val="28"/>
        </w:rPr>
        <w:t xml:space="preserve">налоговой преференцией, установленной статьей 145 НК</w:t>
      </w:r>
      <w:r>
        <w:rPr>
          <w:rFonts w:ascii="Times New Roman" w:hAnsi="Times New Roman"/>
          <w:sz w:val="28"/>
          <w:szCs w:val="28"/>
        </w:rPr>
        <w:t xml:space="preserve"> РФ</w:t>
      </w:r>
      <w:r>
        <w:rPr>
          <w:rFonts w:ascii="Times New Roman" w:hAnsi="Times New Roman"/>
          <w:sz w:val="28"/>
          <w:szCs w:val="28"/>
        </w:rPr>
        <w:t xml:space="preserve">, и не исполнять обязанности налогоплательщика НДС.</w:t>
      </w:r>
      <w:r>
        <w:rPr>
          <w:rFonts w:ascii="Times New Roman" w:hAnsi="Times New Roman"/>
          <w:sz w:val="28"/>
          <w:szCs w:val="28"/>
        </w:rPr>
        <w:t xml:space="preserve"> </w:t>
      </w:r>
      <w:r>
        <w:rPr>
          <w:rFonts w:ascii="Times New Roman" w:hAnsi="Times New Roman"/>
          <w:sz w:val="28"/>
          <w:szCs w:val="28"/>
        </w:rPr>
        <w:t xml:space="preserve">В случае применения норм статьи 145 НК РФ </w:t>
      </w:r>
      <w:r>
        <w:rPr>
          <w:rFonts w:ascii="Times New Roman" w:hAnsi="Times New Roman"/>
          <w:sz w:val="28"/>
          <w:szCs w:val="28"/>
        </w:rPr>
        <w:t xml:space="preserve">Учреждение не ведет раздельный учет НДС.</w:t>
      </w:r>
      <w:r>
        <w:rPr>
          <w:rFonts w:ascii="Times New Roman" w:hAnsi="Times New Roman"/>
          <w:sz w:val="28"/>
          <w:szCs w:val="28"/>
        </w:rPr>
      </w:r>
      <w:r>
        <w:rPr>
          <w:rFonts w:ascii="Times New Roman" w:hAnsi="Times New Roman"/>
          <w:sz w:val="28"/>
          <w:szCs w:val="28"/>
        </w:rPr>
      </w:r>
    </w:p>
    <w:p>
      <w:pPr>
        <w:pStyle w:val="1083"/>
        <w:suppressLineNumbers w:val="false"/>
        <w:pBdr/>
        <w:spacing/>
        <w:ind w:firstLine="0" w:left="0"/>
        <w:jc w:val="both"/>
        <w:rPr>
          <w:rFonts w:ascii="Times New Roman" w:hAnsi="Times New Roman"/>
          <w:sz w:val="28"/>
          <w:szCs w:val="28"/>
        </w:rPr>
      </w:pPr>
      <w:r>
        <w:rPr>
          <w:rFonts w:ascii="Times New Roman" w:hAnsi="Times New Roman"/>
          <w:sz w:val="28"/>
          <w:szCs w:val="28"/>
          <w:highlight w:val="none"/>
        </w:rPr>
      </w:r>
      <w:r>
        <w:rPr>
          <w:rFonts w:ascii="Times New Roman" w:hAnsi="Times New Roman"/>
          <w:sz w:val="28"/>
          <w:szCs w:val="28"/>
        </w:rPr>
      </w:r>
      <w:r>
        <w:rPr>
          <w:rFonts w:ascii="Times New Roman" w:hAnsi="Times New Roman"/>
          <w:sz w:val="28"/>
          <w:szCs w:val="28"/>
        </w:rPr>
      </w:r>
    </w:p>
    <w:p>
      <w:pPr>
        <w:pStyle w:val="1083"/>
        <w:numPr>
          <w:ilvl w:val="0"/>
          <w:numId w:val="70"/>
        </w:numPr>
        <w:suppressLineNumbers w:val="false"/>
        <w:pBdr/>
        <w:spacing/>
        <w:ind w:firstLine="709" w:left="0"/>
        <w:jc w:val="both"/>
        <w:rPr>
          <w:rFonts w:ascii="Times New Roman" w:hAnsi="Times New Roman" w:cs="Times New Roman"/>
          <w:sz w:val="28"/>
          <w:szCs w:val="28"/>
        </w:rPr>
      </w:pPr>
      <w:r>
        <w:rPr>
          <w:rFonts w:ascii="Times New Roman" w:hAnsi="Times New Roman"/>
          <w:sz w:val="28"/>
          <w:szCs w:val="28"/>
        </w:rPr>
      </w:r>
      <w:r>
        <w:rPr>
          <w:rFonts w:ascii="Times New Roman" w:hAnsi="Times New Roman" w:cs="Times New Roman"/>
          <w:sz w:val="28"/>
          <w:szCs w:val="28"/>
        </w:rPr>
        <w:t xml:space="preserve">Не являются объектом налогообложения и не включаются в налоговую базу по НДС суммы:</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7"/>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субсидий на иные цели, поскольку не связаны с реализацией работ, услуг (с деятельностью, приносящей доход). В бухгалтерском учете такие субсидии учитываются по К</w:t>
      </w:r>
      <w:r>
        <w:rPr>
          <w:rFonts w:ascii="Times New Roman" w:hAnsi="Times New Roman" w:cs="Times New Roman"/>
          <w:sz w:val="28"/>
          <w:szCs w:val="28"/>
        </w:rPr>
        <w:t xml:space="preserve">ФО 5</w:t>
      </w:r>
      <w:r>
        <w:rPr>
          <w:rFonts w:ascii="Times New Roman" w:hAnsi="Times New Roman" w:cs="Times New Roman"/>
          <w:sz w:val="28"/>
          <w:szCs w:val="28"/>
          <w:lang w:val="en-US"/>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7"/>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color w:val="000000"/>
          <w:sz w:val="28"/>
          <w:szCs w:val="28"/>
        </w:rPr>
        <w:t xml:space="preserve">грантов на осуществление уставной деятельности, как не связанные с реализацией работ, услуг. В бухгалтерском учете гранты в форме субсидий учитываются по КФО 2 и используются на финансирование затрат, связанных с ведением уставной деятельности.</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1"/>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Учреждение не составляет счет-фактуру, не ведет книгу покупок и книгу продаж при совершении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8"/>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eastAsia="ru-RU"/>
        </w:rPr>
        <w:t xml:space="preserve">операций, не подлежащих налогообложению (освобождаемых от налогообложения) в соответствии со статьей 149 НК РФ;</w:t>
      </w:r>
      <w:r>
        <w:rPr>
          <w:rFonts w:ascii="Times New Roman" w:hAnsi="Times New Roman" w:cs="Times New Roman"/>
          <w:sz w:val="28"/>
          <w:szCs w:val="28"/>
        </w:rPr>
      </w:r>
      <w:r>
        <w:rPr>
          <w:rFonts w:ascii="Times New Roman" w:hAnsi="Times New Roman" w:cs="Times New Roman"/>
          <w:sz w:val="28"/>
          <w:szCs w:val="28"/>
        </w:rPr>
      </w:r>
    </w:p>
    <w:p>
      <w:pPr>
        <w:pStyle w:val="1136"/>
        <w:keepNext w:val="true"/>
        <w:keepLines w:val="true"/>
        <w:numPr>
          <w:ilvl w:val="0"/>
          <w:numId w:val="58"/>
        </w:numPr>
        <w:suppressLineNumbers w:val="false"/>
        <w:pBdr/>
        <w:tabs>
          <w:tab w:val="left" w:leader="none" w:pos="284"/>
          <w:tab w:val="left" w:leader="none" w:pos="1418"/>
        </w:tabs>
        <w:spacing w:line="240" w:lineRule="auto"/>
        <w:ind w:firstLine="709" w:left="0"/>
        <w:rPr>
          <w:sz w:val="28"/>
          <w:szCs w:val="28"/>
        </w:rPr>
      </w:pPr>
      <w:r>
        <w:rPr>
          <w:sz w:val="28"/>
          <w:szCs w:val="28"/>
          <w:lang w:val="ru-RU" w:eastAsia="ru-RU"/>
        </w:rPr>
        <w:t xml:space="preserve">операций по реализации товаров (работ, услуг), имуществе</w:t>
      </w:r>
      <w:r>
        <w:rPr>
          <w:sz w:val="28"/>
          <w:szCs w:val="28"/>
          <w:lang w:val="ru-RU" w:eastAsia="ru-RU"/>
        </w:rPr>
        <w:t xml:space="preserve">н</w:t>
      </w:r>
      <w:r>
        <w:rPr>
          <w:sz w:val="28"/>
          <w:szCs w:val="28"/>
          <w:lang w:val="ru-RU" w:eastAsia="ru-RU"/>
        </w:rPr>
        <w:t xml:space="preserve">ных прав лицам, не являющимся налогоплательщиками НДС;</w:t>
      </w:r>
      <w:r>
        <w:rPr>
          <w:sz w:val="28"/>
          <w:szCs w:val="28"/>
        </w:rPr>
      </w:r>
      <w:r>
        <w:rPr>
          <w:sz w:val="28"/>
          <w:szCs w:val="28"/>
        </w:rPr>
      </w:r>
    </w:p>
    <w:p>
      <w:pPr>
        <w:pStyle w:val="1136"/>
        <w:keepNext w:val="true"/>
        <w:keepLines w:val="true"/>
        <w:numPr>
          <w:ilvl w:val="0"/>
          <w:numId w:val="58"/>
        </w:numPr>
        <w:suppressLineNumbers w:val="false"/>
        <w:pBdr/>
        <w:tabs>
          <w:tab w:val="left" w:leader="none" w:pos="284"/>
          <w:tab w:val="left" w:leader="none" w:pos="1418"/>
        </w:tabs>
        <w:spacing w:line="240" w:lineRule="auto"/>
        <w:ind w:firstLine="709" w:left="0"/>
        <w:rPr>
          <w:sz w:val="28"/>
          <w:szCs w:val="28"/>
        </w:rPr>
      </w:pPr>
      <w:r>
        <w:rPr>
          <w:sz w:val="28"/>
          <w:szCs w:val="28"/>
          <w:lang w:val="ru-RU" w:eastAsia="ru-RU"/>
        </w:rPr>
        <w:t xml:space="preserve">операций по реализации товаров (работ, услуг), имуществе</w:t>
      </w:r>
      <w:r>
        <w:rPr>
          <w:sz w:val="28"/>
          <w:szCs w:val="28"/>
          <w:lang w:val="ru-RU" w:eastAsia="ru-RU"/>
        </w:rPr>
        <w:t xml:space="preserve">н</w:t>
      </w:r>
      <w:r>
        <w:rPr>
          <w:sz w:val="28"/>
          <w:szCs w:val="28"/>
          <w:lang w:val="ru-RU" w:eastAsia="ru-RU"/>
        </w:rPr>
        <w:t xml:space="preserve">ных прав налогоплательщикам, освобожденным от исполн</w:t>
      </w:r>
      <w:r>
        <w:rPr>
          <w:sz w:val="28"/>
          <w:szCs w:val="28"/>
          <w:lang w:val="ru-RU" w:eastAsia="ru-RU"/>
        </w:rPr>
        <w:t xml:space="preserve">е</w:t>
      </w:r>
      <w:r>
        <w:rPr>
          <w:sz w:val="28"/>
          <w:szCs w:val="28"/>
          <w:lang w:val="ru-RU" w:eastAsia="ru-RU"/>
        </w:rPr>
        <w:t xml:space="preserve">ния обязанностей налогоплательщика, связанных с исчисл</w:t>
      </w:r>
      <w:r>
        <w:rPr>
          <w:sz w:val="28"/>
          <w:szCs w:val="28"/>
          <w:lang w:val="ru-RU" w:eastAsia="ru-RU"/>
        </w:rPr>
        <w:t xml:space="preserve">е</w:t>
      </w:r>
      <w:r>
        <w:rPr>
          <w:sz w:val="28"/>
          <w:szCs w:val="28"/>
          <w:lang w:val="ru-RU" w:eastAsia="ru-RU"/>
        </w:rPr>
        <w:t xml:space="preserve">нием и уплатой налога, по письменному согласию сторон сделки на несоставление налогоплательщ</w:t>
      </w:r>
      <w:r>
        <w:rPr>
          <w:sz w:val="28"/>
          <w:szCs w:val="28"/>
          <w:lang w:val="ru-RU" w:eastAsia="ru-RU"/>
        </w:rPr>
        <w:t xml:space="preserve">и</w:t>
      </w:r>
      <w:r>
        <w:rPr>
          <w:sz w:val="28"/>
          <w:szCs w:val="28"/>
          <w:lang w:val="ru-RU" w:eastAsia="ru-RU"/>
        </w:rPr>
        <w:t xml:space="preserve">ком счетов-фактур</w:t>
      </w:r>
      <w:r>
        <w:rPr>
          <w:sz w:val="28"/>
          <w:szCs w:val="28"/>
        </w:rPr>
        <w:t xml:space="preserve">.</w:t>
      </w:r>
      <w:r>
        <w:rPr>
          <w:sz w:val="28"/>
          <w:szCs w:val="28"/>
        </w:rPr>
      </w:r>
      <w:r>
        <w:rPr>
          <w:sz w:val="28"/>
          <w:szCs w:val="28"/>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2"/>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Учреждение не применяет вычет по НДС по перечисленным авансам; полученные на уплаченные авансы счета-фактуры поставщиков в Книге покупок не регистрируются, в Налоговой декларации не отражаются в составе вычетов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709" w:left="0"/>
        <w:jc w:val="both"/>
        <w:rPr>
          <w:rFonts w:ascii="Times New Roman" w:hAnsi="Times New Roman" w:cs="Times New Roman"/>
          <w:sz w:val="28"/>
          <w:szCs w:val="28"/>
          <w:highlight w:val="none"/>
        </w:rPr>
      </w:pPr>
      <w:r>
        <w:rPr>
          <w:rFonts w:ascii="Times New Roman" w:hAnsi="Times New Roman" w:cs="Times New Roman"/>
          <w:sz w:val="28"/>
          <w:szCs w:val="28"/>
          <w:highlight w:val="none"/>
          <w:lang w:eastAsia="ru-RU"/>
        </w:rPr>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1083"/>
        <w:numPr>
          <w:ilvl w:val="0"/>
          <w:numId w:val="73"/>
        </w:numPr>
        <w:suppressLineNumbers w:val="false"/>
        <w:pBdr/>
        <w:spacing/>
        <w:ind w:firstLine="709" w:left="0"/>
        <w:jc w:val="both"/>
        <w:rPr>
          <w:rFonts w:ascii="Times New Roman" w:hAnsi="Times New Roman" w:cs="Times New Roman"/>
          <w:sz w:val="28"/>
          <w:szCs w:val="28"/>
          <w:highlight w:val="none"/>
        </w:rPr>
      </w:pPr>
      <w:r>
        <w:rPr>
          <w:rFonts w:ascii="Times New Roman" w:hAnsi="Times New Roman" w:cs="Times New Roman"/>
          <w:sz w:val="28"/>
          <w:szCs w:val="28"/>
        </w:rPr>
        <w:t xml:space="preserve">При этом суммы НДС, предъявленные поставщиками (подрядчиками) </w:t>
      </w:r>
      <w:r>
        <w:rPr>
          <w:rFonts w:ascii="Times New Roman" w:hAnsi="Times New Roman" w:cs="Times New Roman"/>
          <w:sz w:val="28"/>
          <w:szCs w:val="28"/>
          <w:lang w:eastAsia="ru-RU"/>
        </w:rPr>
        <w:t xml:space="preserve">учитываются в стоимости товаров (работ, услуг), имущественных прав, используемых для осуществления операций, не облагаемых НДС; принимаются к вычету по товарам (работам, услугам), используемым для осуществления операций, облагаемых НДС; принимаются </w:t>
      </w:r>
      <w:r>
        <w:rPr>
          <w:rFonts w:ascii="Times New Roman" w:hAnsi="Times New Roman" w:cs="Times New Roman"/>
          <w:sz w:val="28"/>
          <w:szCs w:val="28"/>
          <w:lang w:eastAsia="ru-RU"/>
        </w:rPr>
        <w:t xml:space="preserve">к вычету либо учитываются в стоимости пропорционально стоимости отгруженных товаров (работ, услуг), имущественных прав, соответственно облагаемых и не облагаемых НДС, в общей стоимости товаров (работ, услуг), имущественных прав за этот же налоговый период.</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1083"/>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74"/>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Распределение сумм «входного НДС» осуществляется в следующем порядке: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9"/>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eastAsia="ru-RU"/>
        </w:rPr>
        <w:t xml:space="preserve">пропорционально стоимости отгруженных товаров (выполненных работ,</w:t>
      </w:r>
      <w:r>
        <w:rPr>
          <w:rFonts w:ascii="Times New Roman" w:hAnsi="Times New Roman" w:cs="Times New Roman"/>
          <w:sz w:val="28"/>
          <w:szCs w:val="28"/>
          <w:lang w:eastAsia="ru-RU"/>
        </w:rPr>
        <w:t xml:space="preserve">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имущественных прав, отгруженных за налог</w:t>
      </w:r>
      <w:r>
        <w:rPr>
          <w:rFonts w:ascii="Times New Roman" w:hAnsi="Times New Roman" w:cs="Times New Roman"/>
          <w:sz w:val="28"/>
          <w:szCs w:val="28"/>
          <w:lang w:eastAsia="ru-RU"/>
        </w:rPr>
        <w:t xml:space="preserve">о</w:t>
      </w:r>
      <w:r>
        <w:rPr>
          <w:rFonts w:ascii="Times New Roman" w:hAnsi="Times New Roman" w:cs="Times New Roman"/>
          <w:sz w:val="28"/>
          <w:szCs w:val="28"/>
          <w:lang w:eastAsia="ru-RU"/>
        </w:rPr>
        <w:t xml:space="preserve">вый период (квартал); </w:t>
      </w:r>
      <w:r>
        <w:rPr>
          <w:rFonts w:ascii="Times New Roman" w:hAnsi="Times New Roman" w:cs="Times New Roman"/>
          <w:sz w:val="28"/>
          <w:szCs w:val="28"/>
        </w:rPr>
      </w:r>
      <w:r>
        <w:rPr>
          <w:rFonts w:ascii="Times New Roman" w:hAnsi="Times New Roman" w:cs="Times New Roman"/>
          <w:sz w:val="28"/>
          <w:szCs w:val="28"/>
        </w:rPr>
      </w:r>
    </w:p>
    <w:p>
      <w:pPr>
        <w:pStyle w:val="1083"/>
        <w:numPr>
          <w:ilvl w:val="0"/>
          <w:numId w:val="59"/>
        </w:numPr>
        <w:suppressLineNumbers w:val="false"/>
        <w:pBdr/>
        <w:spacing/>
        <w:ind w:firstLine="709" w:left="0"/>
        <w:jc w:val="both"/>
        <w:rPr>
          <w:rFonts w:ascii="Times New Roman" w:hAnsi="Times New Roman" w:cs="Times New Roman"/>
          <w:sz w:val="28"/>
          <w:szCs w:val="28"/>
        </w:rPr>
      </w:pPr>
      <w:r>
        <w:rPr>
          <w:rFonts w:ascii="Times New Roman" w:hAnsi="Times New Roman" w:cs="Times New Roman"/>
          <w:sz w:val="28"/>
          <w:szCs w:val="28"/>
          <w:lang w:eastAsia="ru-RU"/>
        </w:rPr>
        <w:t xml:space="preserve">по основным средствам и нематериальным активам, принимаемым к учету в первом или во втором месяце квартала, пропорционально стоимости отгруженных в соответствующем месяце товаров (выполненных работ</w:t>
      </w:r>
      <w:r>
        <w:rPr>
          <w:rFonts w:ascii="Times New Roman" w:hAnsi="Times New Roman" w:cs="Times New Roman"/>
          <w:sz w:val="28"/>
          <w:szCs w:val="28"/>
          <w:lang w:eastAsia="ru-RU"/>
        </w:rPr>
        <w:t xml:space="preserve">,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r>
        <w:rPr>
          <w:rFonts w:ascii="Times New Roman" w:hAnsi="Times New Roman" w:cs="Times New Roman"/>
          <w:sz w:val="28"/>
          <w:szCs w:val="28"/>
        </w:rPr>
      </w:r>
      <w:r>
        <w:rPr>
          <w:rFonts w:ascii="Times New Roman" w:hAnsi="Times New Roman" w:cs="Times New Roman"/>
          <w:sz w:val="28"/>
          <w:szCs w:val="28"/>
        </w:rPr>
      </w:r>
    </w:p>
    <w:p>
      <w:pPr>
        <w:pStyle w:val="1083"/>
        <w:suppressLineNumbers w:val="false"/>
        <w:pBdr/>
        <w:spacing/>
        <w:ind w:firstLine="0" w:left="709"/>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0"/>
          <w:numId w:val="75"/>
        </w:numPr>
        <w:suppressLineNumbers w:val="false"/>
        <w:pBdr/>
        <w:tabs>
          <w:tab w:val="left" w:leader="none" w:pos="284"/>
        </w:tabs>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Методика расчета пропорций.</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suppressLineNumbers w:val="false"/>
        <w:pBdr/>
        <w:tabs>
          <w:tab w:val="left" w:leader="none" w:pos="284"/>
        </w:tabs>
        <w:spacing/>
        <w:ind w:firstLine="0" w:left="0"/>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3"/>
          <w:numId w:val="0"/>
        </w:numPr>
        <w:pBdr/>
        <w:tabs>
          <w:tab w:val="left" w:leader="none" w:pos="284"/>
          <w:tab w:val="left" w:leader="none" w:pos="1560"/>
        </w:tabs>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 пропорции для исчисления суммы «входного НДС», подл</w:t>
      </w:r>
      <w:r>
        <w:rPr>
          <w:rFonts w:ascii="Times New Roman" w:hAnsi="Times New Roman" w:cs="Times New Roman"/>
          <w:sz w:val="28"/>
          <w:szCs w:val="28"/>
        </w:rPr>
        <w:t xml:space="preserve">е</w:t>
      </w:r>
      <w:r>
        <w:rPr>
          <w:rFonts w:ascii="Times New Roman" w:hAnsi="Times New Roman" w:cs="Times New Roman"/>
          <w:sz w:val="28"/>
          <w:szCs w:val="28"/>
        </w:rPr>
        <w:t xml:space="preserve">жащей выч</w:t>
      </w:r>
      <w:r>
        <w:rPr>
          <w:rFonts w:ascii="Times New Roman" w:hAnsi="Times New Roman" w:cs="Times New Roman"/>
          <w:sz w:val="28"/>
          <w:szCs w:val="28"/>
        </w:rPr>
        <w:t xml:space="preserve">е</w:t>
      </w:r>
      <w:r>
        <w:rPr>
          <w:rFonts w:ascii="Times New Roman" w:hAnsi="Times New Roman" w:cs="Times New Roman"/>
          <w:sz w:val="28"/>
          <w:szCs w:val="28"/>
        </w:rPr>
        <w:t xml:space="preserve">ту, осуществляется по следующей формуле (1): </w:t>
      </w:r>
      <w:r>
        <w:rPr>
          <w:rFonts w:ascii="Times New Roman" w:hAnsi="Times New Roman" w:cs="Times New Roman"/>
          <w:sz w:val="28"/>
          <w:szCs w:val="28"/>
        </w:rPr>
      </w:r>
      <w:r>
        <w:rPr>
          <w:rFonts w:ascii="Times New Roman" w:hAnsi="Times New Roman" w:cs="Times New Roman"/>
          <w:sz w:val="28"/>
          <w:szCs w:val="28"/>
        </w:rPr>
      </w:r>
    </w:p>
    <w:tbl>
      <w:tblPr>
        <w:jc w:val="center"/>
        <w:tblInd w:w="108" w:type="dxa"/>
        <w:tblW w:w="0" w:type="auto"/>
        <w:tblCellMar>
          <w:left w:w="108" w:type="dxa"/>
          <w:top w:w="0" w:type="dxa"/>
          <w:right w:w="108" w:type="dxa"/>
          <w:bottom w:w="0" w:type="dxa"/>
        </w:tblCellMar>
        <w:tblBorders/>
        <w:tblLayout w:type="autofit"/>
        <w:tblLook w:val="01E0" w:firstRow="1" w:lastRow="1" w:firstColumn="1" w:lastColumn="1" w:noHBand="0" w:noVBand="0"/>
      </w:tblPr>
      <w:tblGrid>
        <w:gridCol w:w="716"/>
        <w:gridCol w:w="419"/>
        <w:gridCol w:w="471"/>
        <w:gridCol w:w="5332"/>
      </w:tblGrid>
      <w:tr>
        <w:trPr/>
        <w:tc>
          <w:tcPr>
            <w:tcBorders/>
            <w:tcW w:w="716" w:type="dxa"/>
            <w:vAlign w:val="center"/>
            <w:vMerge w:val="restart"/>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r>
            <w:r>
              <w:rPr>
                <w:rFonts w:ascii="Times New Roman" w:hAnsi="Times New Roman" w:cs="Times New Roman"/>
                <w:sz w:val="28"/>
                <w:szCs w:val="28"/>
              </w:rPr>
            </w:r>
          </w:p>
        </w:tc>
        <w:tc>
          <w:tcPr>
            <w:tcBorders/>
            <w:tcW w:w="419" w:type="dxa"/>
            <w:vAlign w:val="center"/>
            <w:vMerge w:val="restart"/>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lang w:val="en-US"/>
              </w:rPr>
              <w:t xml:space="preserve">K</w:t>
            </w:r>
            <w:r>
              <w:rPr>
                <w:rFonts w:ascii="Times New Roman" w:hAnsi="Times New Roman" w:cs="Times New Roman"/>
                <w:sz w:val="28"/>
                <w:szCs w:val="28"/>
              </w:rPr>
            </w:r>
            <w:r>
              <w:rPr>
                <w:rFonts w:ascii="Times New Roman" w:hAnsi="Times New Roman" w:cs="Times New Roman"/>
                <w:sz w:val="28"/>
                <w:szCs w:val="28"/>
              </w:rPr>
            </w:r>
          </w:p>
        </w:tc>
        <w:tc>
          <w:tcPr>
            <w:tcBorders/>
            <w:tcW w:w="471" w:type="dxa"/>
            <w:vAlign w:val="center"/>
            <w:vMerge w:val="restart"/>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c>
          <w:tcPr>
            <w:tcBorders>
              <w:bottom w:val="single" w:color="auto" w:sz="4" w:space="0"/>
            </w:tcBorders>
            <w:tcW w:w="5332" w:type="dxa"/>
            <w:vAlign w:val="center"/>
            <w:textDirection w:val="lrTb"/>
            <w:noWrap w:val="false"/>
          </w:tcPr>
          <w:p>
            <w:pPr>
              <w:pStyle w:val="1083"/>
              <w:keepNext w:val="true"/>
              <w:keepLines w:val="true"/>
              <w:pBdr/>
              <w:spacing/>
              <w:ind w:right="-82"/>
              <w:jc w:val="center"/>
              <w:rPr>
                <w:rFonts w:ascii="Times New Roman" w:hAnsi="Times New Roman" w:cs="Times New Roman"/>
                <w:sz w:val="28"/>
                <w:szCs w:val="28"/>
              </w:rPr>
            </w:pPr>
            <w:r>
              <w:rPr>
                <w:rFonts w:ascii="Times New Roman" w:hAnsi="Times New Roman" w:cs="Times New Roman"/>
                <w:sz w:val="28"/>
                <w:szCs w:val="28"/>
              </w:rPr>
              <w:t xml:space="preserve">∑ПДДобл </w:t>
            </w:r>
            <w:r>
              <w:rPr>
                <w:rFonts w:ascii="Times New Roman" w:hAnsi="Times New Roman" w:cs="Times New Roman"/>
                <w:sz w:val="28"/>
                <w:szCs w:val="28"/>
              </w:rPr>
            </w:r>
            <w:r>
              <w:rPr>
                <w:rFonts w:ascii="Times New Roman" w:hAnsi="Times New Roman" w:cs="Times New Roman"/>
                <w:sz w:val="28"/>
                <w:szCs w:val="28"/>
              </w:rPr>
            </w:r>
          </w:p>
        </w:tc>
      </w:tr>
      <w:tr>
        <w:trPr>
          <w:trHeight w:val="311"/>
        </w:trPr>
        <w:tc>
          <w:tcPr>
            <w:tcBorders/>
            <w:tcW w:w="716" w:type="dxa"/>
            <w:vAlign w:val="top"/>
            <w:vMerge w:val="continue"/>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cW w:w="419" w:type="dxa"/>
            <w:vAlign w:val="center"/>
            <w:vMerge w:val="continue"/>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cW w:w="471" w:type="dxa"/>
            <w:vAlign w:val="center"/>
            <w:vMerge w:val="continue"/>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tcBorders>
            <w:tcW w:w="5332" w:type="dxa"/>
            <w:vAlign w:val="center"/>
            <w:textDirection w:val="lrTb"/>
            <w:noWrap w:val="false"/>
          </w:tcPr>
          <w:p>
            <w:pPr>
              <w:pStyle w:val="1083"/>
              <w:keepNext w:val="true"/>
              <w:keepLines w:val="true"/>
              <w:pBdr/>
              <w:spacing/>
              <w:ind/>
              <w:jc w:val="center"/>
              <w:rPr>
                <w:rFonts w:ascii="Times New Roman" w:hAnsi="Times New Roman" w:cs="Times New Roman"/>
                <w:sz w:val="28"/>
                <w:szCs w:val="28"/>
              </w:rPr>
            </w:pPr>
            <w:r>
              <w:rPr>
                <w:rFonts w:ascii="Times New Roman" w:hAnsi="Times New Roman" w:cs="Times New Roman"/>
                <w:sz w:val="28"/>
                <w:szCs w:val="28"/>
              </w:rPr>
              <w:t xml:space="preserve">∑ОМС +∑ПДД +∑Пр.обл +∑Пр.необл</w:t>
            </w:r>
            <w:r>
              <w:rPr>
                <w:rFonts w:ascii="Times New Roman" w:hAnsi="Times New Roman" w:cs="Times New Roman"/>
                <w:sz w:val="28"/>
                <w:szCs w:val="28"/>
              </w:rPr>
            </w:r>
            <w:r>
              <w:rPr>
                <w:rFonts w:ascii="Times New Roman" w:hAnsi="Times New Roman" w:cs="Times New Roman"/>
                <w:sz w:val="28"/>
                <w:szCs w:val="28"/>
              </w:rPr>
            </w:r>
          </w:p>
        </w:tc>
      </w:tr>
    </w:tbl>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rPr>
      </w:r>
      <w:r>
        <w:rPr>
          <w:rFonts w:ascii="Times New Roman" w:hAnsi="Times New Roman" w:cs="Times New Roman"/>
          <w:sz w:val="28"/>
          <w:szCs w:val="28"/>
        </w:rPr>
      </w:r>
    </w:p>
    <w:tbl>
      <w:tblPr>
        <w:tblInd w:w="108" w:type="dxa"/>
        <w:tblW w:w="0" w:type="auto"/>
        <w:tblCellMar>
          <w:left w:w="108" w:type="dxa"/>
          <w:top w:w="0" w:type="dxa"/>
          <w:right w:w="108" w:type="dxa"/>
          <w:bottom w:w="0" w:type="dxa"/>
        </w:tblCellMar>
        <w:tblBorders/>
        <w:tblLayout w:type="autofit"/>
        <w:tblLook w:val="04A0" w:firstRow="1" w:lastRow="0" w:firstColumn="1" w:lastColumn="0" w:noHBand="0" w:noVBand="1"/>
      </w:tblPr>
      <w:tblGrid>
        <w:gridCol w:w="1668"/>
        <w:gridCol w:w="369"/>
        <w:gridCol w:w="7107"/>
      </w:tblGrid>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К</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69"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7"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коэффициент распределения, используемый для расчета суммы НДС, принимаемой к вычету;</w:t>
            </w:r>
            <w:r>
              <w:rPr>
                <w:rFonts w:ascii="Times New Roman" w:hAnsi="Times New Roman" w:cs="Times New Roman"/>
                <w:sz w:val="24"/>
              </w:rPr>
            </w:r>
            <w:r>
              <w:rPr>
                <w:rFonts w:ascii="Times New Roman" w:hAnsi="Times New Roman" w:cs="Times New Roman"/>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∑ПДД</w:t>
            </w:r>
            <w:r>
              <w:rPr>
                <w:rFonts w:ascii="Times New Roman" w:hAnsi="Times New Roman" w:cs="Times New Roman"/>
                <w:sz w:val="24"/>
                <w:vertAlign w:val="subscript"/>
              </w:rPr>
              <w:t xml:space="preserve">обл</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69"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7"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стоимость оказанных работ, услуг, операции по которым подлежат налогообложению в рамках КФО 2, без НДС (исходные данные – кредит счета 2.401.10.ххх «Доходы текущего финансового года», ставка НДС </w:t>
            </w:r>
            <w:r>
              <w:rPr>
                <w:rFonts w:ascii="Times New Roman" w:hAnsi="Times New Roman" w:cs="Times New Roman"/>
                <w:sz w:val="24"/>
              </w:rPr>
              <w:t xml:space="preserve">22</w:t>
            </w:r>
            <w:r>
              <w:rPr>
                <w:rFonts w:ascii="Times New Roman" w:hAnsi="Times New Roman" w:cs="Times New Roman"/>
                <w:sz w:val="24"/>
              </w:rPr>
              <w:t xml:space="preserve">% (10%));</w:t>
            </w:r>
            <w:r>
              <w:rPr>
                <w:rFonts w:ascii="Times New Roman" w:hAnsi="Times New Roman" w:cs="Times New Roman"/>
                <w:sz w:val="24"/>
              </w:rPr>
            </w:r>
            <w:r>
              <w:rPr>
                <w:rFonts w:ascii="Times New Roman" w:hAnsi="Times New Roman" w:cs="Times New Roman"/>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∑ОМС</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69"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7"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средства, получаемые учреждением за оказание медицинских услуг, определенных перечнем услуг, предоставляемых по обязательному медицинскому страхованию в рамках КФО 7 (исходные данные – кредит счета 7.401.10.130 «Доходы от оказания платных услуг»);</w:t>
            </w:r>
            <w:r>
              <w:rPr>
                <w:rFonts w:ascii="Times New Roman" w:hAnsi="Times New Roman" w:cs="Times New Roman"/>
                <w:sz w:val="24"/>
              </w:rPr>
            </w:r>
            <w:r>
              <w:rPr>
                <w:rFonts w:ascii="Times New Roman" w:hAnsi="Times New Roman" w:cs="Times New Roman"/>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∑ПДД</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69"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7"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общая стоимость оказанных работ, услуг в рамках КФО 2, без НДС (исходные данные – кредит счета 2.401.10.ххх «Доходы текущего финансового года», облагаемые и не подлежащие налогообложению (освобожденные от налогообложения операции);</w:t>
            </w:r>
            <w:r>
              <w:rPr>
                <w:rFonts w:ascii="Times New Roman" w:hAnsi="Times New Roman" w:cs="Times New Roman"/>
                <w:sz w:val="24"/>
              </w:rPr>
            </w:r>
            <w:r>
              <w:rPr>
                <w:rFonts w:ascii="Times New Roman" w:hAnsi="Times New Roman" w:cs="Times New Roman"/>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∑Пр.необл</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69"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7"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прочие доходы, не подлежащие налогообложению НДС, за исключением КФО 2.</w:t>
            </w:r>
            <w:r>
              <w:rPr>
                <w:rFonts w:ascii="Times New Roman" w:hAnsi="Times New Roman" w:cs="Times New Roman"/>
                <w:sz w:val="24"/>
              </w:rPr>
            </w:r>
            <w:r>
              <w:rPr>
                <w:rFonts w:ascii="Times New Roman" w:hAnsi="Times New Roman" w:cs="Times New Roman"/>
                <w:sz w:val="24"/>
              </w:rPr>
            </w:r>
          </w:p>
        </w:tc>
      </w:tr>
    </w:tbl>
    <w:p>
      <w:pPr>
        <w:pStyle w:val="1083"/>
        <w:keepNext w:val="true"/>
        <w:keepLines w:val="true"/>
        <w:numPr>
          <w:ilvl w:val="3"/>
          <w:numId w:val="0"/>
        </w:numPr>
        <w:pBdr/>
        <w:tabs>
          <w:tab w:val="left" w:leader="none" w:pos="284"/>
          <w:tab w:val="left" w:leader="none" w:pos="1701"/>
        </w:tabs>
        <w:spacing/>
        <w:ind w:firstLine="709"/>
        <w:jc w:val="both"/>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numPr>
          <w:ilvl w:val="3"/>
          <w:numId w:val="0"/>
        </w:numPr>
        <w:pBdr/>
        <w:tabs>
          <w:tab w:val="left" w:leader="none" w:pos="284"/>
          <w:tab w:val="left" w:leader="none" w:pos="1701"/>
        </w:tabs>
        <w:spacing/>
        <w:ind w:firstLine="709"/>
        <w:jc w:val="both"/>
        <w:rPr>
          <w:rFonts w:ascii="Times New Roman" w:hAnsi="Times New Roman" w:cs="Times New Roman"/>
          <w:sz w:val="28"/>
          <w:szCs w:val="28"/>
          <w:highlight w:val="none"/>
        </w:rPr>
      </w:pPr>
      <w:r>
        <w:rPr>
          <w:rFonts w:ascii="Times New Roman" w:hAnsi="Times New Roman" w:cs="Times New Roman"/>
          <w:sz w:val="28"/>
          <w:szCs w:val="28"/>
        </w:rPr>
        <w:t xml:space="preserve">Расчет суммы «входного» распределяемого НДС, подлежащей пр</w:t>
      </w:r>
      <w:r>
        <w:rPr>
          <w:rFonts w:ascii="Times New Roman" w:hAnsi="Times New Roman" w:cs="Times New Roman"/>
          <w:sz w:val="28"/>
          <w:szCs w:val="28"/>
        </w:rPr>
        <w:t xml:space="preserve">и</w:t>
      </w:r>
      <w:r>
        <w:rPr>
          <w:rFonts w:ascii="Times New Roman" w:hAnsi="Times New Roman" w:cs="Times New Roman"/>
          <w:sz w:val="28"/>
          <w:szCs w:val="28"/>
        </w:rPr>
        <w:t xml:space="preserve">нятию к в</w:t>
      </w:r>
      <w:r>
        <w:rPr>
          <w:rFonts w:ascii="Times New Roman" w:hAnsi="Times New Roman" w:cs="Times New Roman"/>
          <w:sz w:val="28"/>
          <w:szCs w:val="28"/>
        </w:rPr>
        <w:t xml:space="preserve">ы</w:t>
      </w:r>
      <w:r>
        <w:rPr>
          <w:rFonts w:ascii="Times New Roman" w:hAnsi="Times New Roman" w:cs="Times New Roman"/>
          <w:sz w:val="28"/>
          <w:szCs w:val="28"/>
        </w:rPr>
        <w:t xml:space="preserve">чету, осуществляется по следующей формуле (2):</w:t>
      </w:r>
      <w:r>
        <w:rPr>
          <w:rFonts w:ascii="Times New Roman" w:hAnsi="Times New Roman" w:cs="Times New Roman"/>
          <w:sz w:val="28"/>
          <w:szCs w:val="28"/>
          <w:highlight w:val="none"/>
        </w:rPr>
      </w:r>
      <w:r>
        <w:rPr>
          <w:rFonts w:ascii="Times New Roman" w:hAnsi="Times New Roman" w:cs="Times New Roman"/>
          <w:sz w:val="28"/>
          <w:szCs w:val="28"/>
          <w:highlight w:val="none"/>
        </w:rPr>
      </w:r>
    </w:p>
    <w:tbl>
      <w:tblPr>
        <w:jc w:val="center"/>
        <w:tblInd w:w="108" w:type="dxa"/>
        <w:tblW w:w="0" w:type="auto"/>
        <w:tblCellMar>
          <w:left w:w="108" w:type="dxa"/>
          <w:top w:w="0" w:type="dxa"/>
          <w:right w:w="108" w:type="dxa"/>
          <w:bottom w:w="0" w:type="dxa"/>
        </w:tblCellMar>
        <w:tblBorders/>
        <w:tblLayout w:type="autofit"/>
        <w:tblLook w:val="01E0" w:firstRow="1" w:lastRow="1" w:firstColumn="1" w:lastColumn="1" w:noHBand="0" w:noVBand="0"/>
      </w:tblPr>
      <w:tblGrid>
        <w:gridCol w:w="1251"/>
        <w:gridCol w:w="1251"/>
        <w:gridCol w:w="480"/>
        <w:gridCol w:w="2012"/>
      </w:tblGrid>
      <w:tr>
        <w:trPr>
          <w:trHeight w:val="1124"/>
        </w:trPr>
        <w:tc>
          <w:tcPr>
            <w:tcBorders>
              <w:top w:val="none" w:color="auto" w:sz="0" w:space="0"/>
              <w:left w:val="none" w:color="auto" w:sz="0" w:space="0"/>
              <w:bottom w:val="none" w:color="auto" w:sz="0" w:space="0"/>
              <w:right w:val="none" w:color="auto" w:sz="0" w:space="0"/>
            </w:tcBorders>
            <w:tcW w:w="1251" w:type="dxa"/>
            <w:vAlign w:val="center"/>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1251" w:type="dxa"/>
            <w:vAlign w:val="center"/>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НДС</w:t>
            </w:r>
            <w:r>
              <w:rPr>
                <w:rFonts w:ascii="Times New Roman" w:hAnsi="Times New Roman" w:cs="Times New Roman"/>
                <w:sz w:val="28"/>
                <w:szCs w:val="28"/>
                <w:vertAlign w:val="subscript"/>
              </w:rPr>
              <w:t xml:space="preserve">вычет</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480" w:type="dxa"/>
            <w:vAlign w:val="center"/>
            <w:textDirection w:val="lrTb"/>
            <w:noWrap w:val="false"/>
          </w:tcPr>
          <w:p>
            <w:pPr>
              <w:pStyle w:val="1083"/>
              <w:keepNext w:val="true"/>
              <w:keepLines w:val="true"/>
              <w:pBdr/>
              <w:spacing/>
              <w:ind/>
              <w:jc w:val="center"/>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2012" w:type="dxa"/>
            <w:vAlign w:val="center"/>
            <w:textDirection w:val="lrTb"/>
            <w:noWrap w:val="false"/>
          </w:tcPr>
          <w:p>
            <w:pPr>
              <w:pStyle w:val="1083"/>
              <w:keepNext w:val="true"/>
              <w:keepLines w:val="true"/>
              <w:pBdr/>
              <w:spacing/>
              <w:ind w:right="-82"/>
              <w:jc w:val="center"/>
              <w:rPr>
                <w:rFonts w:ascii="Times New Roman" w:hAnsi="Times New Roman" w:cs="Times New Roman"/>
                <w:sz w:val="28"/>
                <w:szCs w:val="28"/>
              </w:rPr>
            </w:pPr>
            <w:r>
              <w:rPr>
                <w:rFonts w:ascii="Times New Roman" w:hAnsi="Times New Roman" w:cs="Times New Roman"/>
                <w:sz w:val="28"/>
                <w:szCs w:val="28"/>
              </w:rPr>
              <w:t xml:space="preserve">НДС</w:t>
            </w:r>
            <w:r>
              <w:rPr>
                <w:rFonts w:ascii="Times New Roman" w:hAnsi="Times New Roman" w:cs="Times New Roman"/>
                <w:sz w:val="28"/>
                <w:szCs w:val="28"/>
                <w:vertAlign w:val="subscript"/>
              </w:rPr>
              <w:t xml:space="preserve">распр.</w:t>
            </w:r>
            <w:r>
              <w:rPr>
                <w:rFonts w:ascii="Times New Roman" w:hAnsi="Times New Roman" w:cs="Times New Roman"/>
                <w:sz w:val="28"/>
                <w:szCs w:val="28"/>
              </w:rPr>
              <w:t xml:space="preserve"> х К</w:t>
            </w:r>
            <w:r>
              <w:rPr>
                <w:rFonts w:ascii="Times New Roman" w:hAnsi="Times New Roman" w:cs="Times New Roman"/>
                <w:sz w:val="28"/>
                <w:szCs w:val="28"/>
              </w:rPr>
            </w:r>
            <w:r>
              <w:rPr>
                <w:rFonts w:ascii="Times New Roman" w:hAnsi="Times New Roman" w:cs="Times New Roman"/>
                <w:sz w:val="28"/>
                <w:szCs w:val="28"/>
              </w:rPr>
            </w:r>
          </w:p>
        </w:tc>
      </w:tr>
    </w:tbl>
    <w:p>
      <w:pPr>
        <w:pStyle w:val="1083"/>
        <w:keepNext w:val="true"/>
        <w:keepLines w:val="true"/>
        <w:pBdr/>
        <w:spacing/>
        <w:ind w:left="709"/>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rPr>
      </w:r>
      <w:r>
        <w:rPr>
          <w:rFonts w:ascii="Times New Roman" w:hAnsi="Times New Roman" w:cs="Times New Roman"/>
          <w:sz w:val="28"/>
          <w:szCs w:val="28"/>
        </w:rPr>
      </w:r>
    </w:p>
    <w:tbl>
      <w:tblPr>
        <w:tblInd w:w="108" w:type="dxa"/>
        <w:tblW w:w="0" w:type="auto"/>
        <w:tblCellMar>
          <w:left w:w="108" w:type="dxa"/>
          <w:top w:w="0" w:type="dxa"/>
          <w:right w:w="108" w:type="dxa"/>
          <w:bottom w:w="0" w:type="dxa"/>
        </w:tblCellMar>
        <w:tblBorders/>
        <w:tblLayout w:type="autofit"/>
        <w:tblLook w:val="04A0" w:firstRow="1" w:lastRow="0" w:firstColumn="1" w:lastColumn="0" w:noHBand="0" w:noVBand="1"/>
      </w:tblPr>
      <w:tblGrid>
        <w:gridCol w:w="1668"/>
        <w:gridCol w:w="375"/>
        <w:gridCol w:w="7101"/>
      </w:tblGrid>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НДСвычет</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75"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1" w:type="dxa"/>
            <w:vAlign w:val="top"/>
            <w:textDirection w:val="lrTb"/>
            <w:noWrap w:val="false"/>
          </w:tcPr>
          <w:p>
            <w:pPr>
              <w:pStyle w:val="1083"/>
              <w:keepNext w:val="true"/>
              <w:keepLines w:val="true"/>
              <w:pBdr/>
              <w:spacing/>
              <w:ind w:firstLine="34"/>
              <w:rPr>
                <w:rFonts w:ascii="Times New Roman" w:hAnsi="Times New Roman" w:cs="Times New Roman"/>
                <w:b/>
                <w:bCs/>
                <w:sz w:val="24"/>
              </w:rPr>
            </w:pPr>
            <w:r>
              <w:rPr>
                <w:rFonts w:ascii="Times New Roman" w:hAnsi="Times New Roman" w:cs="Times New Roman"/>
                <w:sz w:val="24"/>
              </w:rPr>
              <w:t xml:space="preserve">сумма «входного» НДС, учтенная по дебету счета 0.210.12.</w:t>
            </w:r>
            <w:r>
              <w:rPr>
                <w:rFonts w:ascii="Times New Roman" w:hAnsi="Times New Roman" w:cs="Times New Roman"/>
                <w:bCs/>
                <w:sz w:val="24"/>
              </w:rPr>
              <w:t xml:space="preserve">000 «Расчеты по НДС по приобретенным материальным ценностям, работам, услугам» в аналитике «Расчеты по НДС по приобретенным материальным ценностям, работам услугам - НДС к распределению»</w:t>
            </w:r>
            <w:r>
              <w:rPr>
                <w:rFonts w:ascii="Times New Roman" w:hAnsi="Times New Roman" w:cs="Times New Roman"/>
                <w:b/>
                <w:bCs/>
                <w:sz w:val="24"/>
              </w:rPr>
              <w:t xml:space="preserve">, </w:t>
            </w:r>
            <w:r>
              <w:rPr>
                <w:rFonts w:ascii="Times New Roman" w:hAnsi="Times New Roman" w:cs="Times New Roman"/>
                <w:bCs/>
                <w:sz w:val="24"/>
              </w:rPr>
              <w:t xml:space="preserve">подлежащая вычету</w:t>
            </w:r>
            <w:r>
              <w:rPr>
                <w:rFonts w:ascii="Times New Roman" w:hAnsi="Times New Roman" w:cs="Times New Roman"/>
                <w:b/>
                <w:bCs/>
                <w:sz w:val="24"/>
              </w:rPr>
              <w:t xml:space="preserve">;</w:t>
            </w:r>
            <w:r>
              <w:rPr>
                <w:rFonts w:ascii="Times New Roman" w:hAnsi="Times New Roman" w:cs="Times New Roman"/>
                <w:b/>
                <w:bCs/>
                <w:sz w:val="24"/>
              </w:rPr>
            </w:r>
            <w:r>
              <w:rPr>
                <w:rFonts w:ascii="Times New Roman" w:hAnsi="Times New Roman" w:cs="Times New Roman"/>
                <w:b/>
                <w:bCs/>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НДСраспр.</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75"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1" w:type="dxa"/>
            <w:vAlign w:val="top"/>
            <w:textDirection w:val="lrTb"/>
            <w:noWrap w:val="false"/>
          </w:tcPr>
          <w:p>
            <w:pPr>
              <w:pStyle w:val="1083"/>
              <w:keepNext w:val="true"/>
              <w:keepLines w:val="true"/>
              <w:pBdr/>
              <w:spacing/>
              <w:ind w:firstLine="34"/>
              <w:rPr>
                <w:rFonts w:ascii="Times New Roman" w:hAnsi="Times New Roman" w:cs="Times New Roman"/>
                <w:b/>
                <w:bCs/>
                <w:sz w:val="24"/>
              </w:rPr>
            </w:pPr>
            <w:r>
              <w:rPr>
                <w:rFonts w:ascii="Times New Roman" w:hAnsi="Times New Roman" w:cs="Times New Roman"/>
                <w:sz w:val="24"/>
              </w:rPr>
              <w:t xml:space="preserve">общая сумма «входного» НДС, учтенная по дебету счета 0.210.12.</w:t>
            </w:r>
            <w:r>
              <w:rPr>
                <w:rFonts w:ascii="Times New Roman" w:hAnsi="Times New Roman" w:cs="Times New Roman"/>
                <w:bCs/>
                <w:sz w:val="24"/>
              </w:rPr>
              <w:t xml:space="preserve">000 «Расчеты по НДС по приобретенным материальным ценностям, работам, услугам» в аналитике «Расчеты по НДС по приобретенным материальным ценностям, работам услугам - НДС к распределению»;</w:t>
            </w:r>
            <w:r>
              <w:rPr>
                <w:rFonts w:ascii="Times New Roman" w:hAnsi="Times New Roman" w:cs="Times New Roman"/>
                <w:b/>
                <w:bCs/>
                <w:sz w:val="24"/>
              </w:rPr>
            </w:r>
            <w:r>
              <w:rPr>
                <w:rFonts w:ascii="Times New Roman" w:hAnsi="Times New Roman" w:cs="Times New Roman"/>
                <w:b/>
                <w:bCs/>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К</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75"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01"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коэффициент распределения, используемый для расчета суммы НДС, принимаемой к вычету.</w:t>
            </w:r>
            <w:r>
              <w:rPr>
                <w:rFonts w:ascii="Times New Roman" w:hAnsi="Times New Roman" w:cs="Times New Roman"/>
                <w:sz w:val="24"/>
              </w:rPr>
            </w:r>
            <w:r>
              <w:rPr>
                <w:rFonts w:ascii="Times New Roman" w:hAnsi="Times New Roman" w:cs="Times New Roman"/>
                <w:sz w:val="24"/>
              </w:rPr>
            </w:r>
          </w:p>
        </w:tc>
      </w:tr>
    </w:tbl>
    <w:p>
      <w:pPr>
        <w:pStyle w:val="1083"/>
        <w:keepNext w:val="true"/>
        <w:keepLines w:val="true"/>
        <w:pBdr/>
        <w:spacing/>
        <w:ind/>
        <w:rPr>
          <w:rFonts w:ascii="Times New Roman" w:hAnsi="Times New Roman" w:cs="Times New Roman"/>
          <w:b/>
          <w:sz w:val="28"/>
          <w:szCs w:val="28"/>
          <w:highlight w:val="yellow"/>
        </w:rPr>
      </w:pPr>
      <w:r>
        <w:rPr>
          <w:rFonts w:ascii="Times New Roman" w:hAnsi="Times New Roman" w:cs="Times New Roman"/>
          <w:b/>
          <w:sz w:val="28"/>
          <w:szCs w:val="28"/>
          <w:highlight w:val="yellow"/>
        </w:rPr>
      </w:r>
      <w:r>
        <w:rPr>
          <w:rFonts w:ascii="Times New Roman" w:hAnsi="Times New Roman" w:cs="Times New Roman"/>
          <w:b/>
          <w:sz w:val="28"/>
          <w:szCs w:val="28"/>
          <w:highlight w:val="yellow"/>
        </w:rPr>
      </w:r>
      <w:r>
        <w:rPr>
          <w:rFonts w:ascii="Times New Roman" w:hAnsi="Times New Roman" w:cs="Times New Roman"/>
          <w:b/>
          <w:sz w:val="28"/>
          <w:szCs w:val="28"/>
          <w:highlight w:val="yellow"/>
        </w:rPr>
      </w:r>
    </w:p>
    <w:p>
      <w:pPr>
        <w:pStyle w:val="1083"/>
        <w:keepNext w:val="true"/>
        <w:keepLines w:val="true"/>
        <w:numPr>
          <w:ilvl w:val="3"/>
          <w:numId w:val="0"/>
        </w:numPr>
        <w:pBdr/>
        <w:tabs>
          <w:tab w:val="left" w:leader="none" w:pos="284"/>
          <w:tab w:val="left" w:leader="none" w:pos="1560"/>
        </w:tabs>
        <w:spacing/>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 суммы «входного» распределяемого НДС, подлежащей учету в стоим</w:t>
      </w:r>
      <w:r>
        <w:rPr>
          <w:rFonts w:ascii="Times New Roman" w:hAnsi="Times New Roman" w:cs="Times New Roman"/>
          <w:sz w:val="28"/>
          <w:szCs w:val="28"/>
        </w:rPr>
        <w:t xml:space="preserve">о</w:t>
      </w:r>
      <w:r>
        <w:rPr>
          <w:rFonts w:ascii="Times New Roman" w:hAnsi="Times New Roman" w:cs="Times New Roman"/>
          <w:sz w:val="28"/>
          <w:szCs w:val="28"/>
        </w:rPr>
        <w:t xml:space="preserve">сти товаров (работ, услуг), имущественных прав, осуществляется по формуле (3):</w:t>
      </w:r>
      <w:r>
        <w:rPr>
          <w:rFonts w:ascii="Times New Roman" w:hAnsi="Times New Roman" w:cs="Times New Roman"/>
          <w:sz w:val="28"/>
          <w:szCs w:val="28"/>
        </w:rPr>
      </w:r>
      <w:r>
        <w:rPr>
          <w:rFonts w:ascii="Times New Roman" w:hAnsi="Times New Roman" w:cs="Times New Roman"/>
          <w:sz w:val="28"/>
          <w:szCs w:val="28"/>
        </w:rPr>
      </w:r>
    </w:p>
    <w:tbl>
      <w:tblPr>
        <w:jc w:val="center"/>
        <w:tblInd w:w="108" w:type="dxa"/>
        <w:tblW w:w="0" w:type="auto"/>
        <w:tblCellMar>
          <w:left w:w="108" w:type="dxa"/>
          <w:top w:w="0" w:type="dxa"/>
          <w:right w:w="108" w:type="dxa"/>
          <w:bottom w:w="0" w:type="dxa"/>
        </w:tblCellMar>
        <w:tblBorders/>
        <w:tblLayout w:type="autofit"/>
        <w:tblLook w:val="01E0" w:firstRow="1" w:lastRow="1" w:firstColumn="1" w:lastColumn="1" w:noHBand="0" w:noVBand="0"/>
      </w:tblPr>
      <w:tblGrid>
        <w:gridCol w:w="1251"/>
        <w:gridCol w:w="1251"/>
        <w:gridCol w:w="480"/>
        <w:gridCol w:w="2493"/>
      </w:tblGrid>
      <w:tr>
        <w:trPr>
          <w:trHeight w:val="1124"/>
        </w:trPr>
        <w:tc>
          <w:tcPr>
            <w:tcBorders>
              <w:top w:val="none" w:color="auto" w:sz="0" w:space="0"/>
              <w:left w:val="none" w:color="auto" w:sz="0" w:space="0"/>
              <w:bottom w:val="none" w:color="auto" w:sz="0" w:space="0"/>
              <w:right w:val="none" w:color="auto" w:sz="0" w:space="0"/>
            </w:tcBorders>
            <w:tcW w:w="1251" w:type="dxa"/>
            <w:vAlign w:val="center"/>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(3)</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1251" w:type="dxa"/>
            <w:vAlign w:val="center"/>
            <w:textDirection w:val="lrTb"/>
            <w:noWrap w:val="false"/>
          </w:tcPr>
          <w:p>
            <w:pPr>
              <w:pStyle w:val="1083"/>
              <w:keepNext w:val="true"/>
              <w:keepLines w:val="true"/>
              <w:pBdr/>
              <w:spacing/>
              <w:ind/>
              <w:rPr>
                <w:rFonts w:ascii="Times New Roman" w:hAnsi="Times New Roman" w:cs="Times New Roman"/>
                <w:sz w:val="28"/>
                <w:szCs w:val="28"/>
              </w:rPr>
            </w:pPr>
            <w:r>
              <w:rPr>
                <w:rFonts w:ascii="Times New Roman" w:hAnsi="Times New Roman" w:cs="Times New Roman"/>
                <w:sz w:val="28"/>
                <w:szCs w:val="28"/>
              </w:rPr>
              <w:t xml:space="preserve">НДС</w:t>
            </w:r>
            <w:r>
              <w:rPr>
                <w:rFonts w:ascii="Times New Roman" w:hAnsi="Times New Roman" w:cs="Times New Roman"/>
                <w:sz w:val="28"/>
                <w:szCs w:val="28"/>
                <w:vertAlign w:val="subscript"/>
              </w:rPr>
              <w:t xml:space="preserve">ст-ть</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480" w:type="dxa"/>
            <w:vAlign w:val="center"/>
            <w:textDirection w:val="lrTb"/>
            <w:noWrap w:val="false"/>
          </w:tcPr>
          <w:p>
            <w:pPr>
              <w:pStyle w:val="1083"/>
              <w:keepNext w:val="true"/>
              <w:keepLines w:val="true"/>
              <w:pBdr/>
              <w:spacing/>
              <w:ind/>
              <w:jc w:val="center"/>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c>
          <w:tcPr>
            <w:tcBorders>
              <w:top w:val="none" w:color="auto" w:sz="0" w:space="0"/>
              <w:left w:val="none" w:color="auto" w:sz="0" w:space="0"/>
              <w:bottom w:val="none" w:color="auto" w:sz="0" w:space="0"/>
              <w:right w:val="none" w:color="auto" w:sz="0" w:space="0"/>
            </w:tcBorders>
            <w:tcW w:w="2493" w:type="dxa"/>
            <w:vAlign w:val="center"/>
            <w:textDirection w:val="lrTb"/>
            <w:noWrap w:val="false"/>
          </w:tcPr>
          <w:p>
            <w:pPr>
              <w:pStyle w:val="1083"/>
              <w:keepNext w:val="true"/>
              <w:keepLines w:val="true"/>
              <w:pBdr/>
              <w:spacing/>
              <w:ind w:right="-82"/>
              <w:jc w:val="center"/>
              <w:rPr>
                <w:rFonts w:ascii="Times New Roman" w:hAnsi="Times New Roman" w:cs="Times New Roman"/>
                <w:sz w:val="28"/>
                <w:szCs w:val="28"/>
              </w:rPr>
            </w:pPr>
            <w:r>
              <w:rPr>
                <w:rFonts w:ascii="Times New Roman" w:hAnsi="Times New Roman" w:cs="Times New Roman"/>
                <w:sz w:val="28"/>
                <w:szCs w:val="28"/>
              </w:rPr>
              <w:t xml:space="preserve">НДС</w:t>
            </w:r>
            <w:r>
              <w:rPr>
                <w:rFonts w:ascii="Times New Roman" w:hAnsi="Times New Roman" w:cs="Times New Roman"/>
                <w:sz w:val="28"/>
                <w:szCs w:val="28"/>
                <w:vertAlign w:val="subscript"/>
              </w:rPr>
              <w:t xml:space="preserve">распр. </w:t>
            </w:r>
            <w:r>
              <w:rPr>
                <w:rFonts w:ascii="Times New Roman" w:hAnsi="Times New Roman" w:cs="Times New Roman"/>
                <w:sz w:val="28"/>
                <w:szCs w:val="28"/>
              </w:rPr>
              <w:t xml:space="preserve">- НДС</w:t>
            </w:r>
            <w:r>
              <w:rPr>
                <w:rFonts w:ascii="Times New Roman" w:hAnsi="Times New Roman" w:cs="Times New Roman"/>
                <w:sz w:val="28"/>
                <w:szCs w:val="28"/>
                <w:vertAlign w:val="subscript"/>
              </w:rPr>
              <w:t xml:space="preserve">вычет</w:t>
            </w:r>
            <w:r>
              <w:rPr>
                <w:rFonts w:ascii="Times New Roman" w:hAnsi="Times New Roman" w:cs="Times New Roman"/>
                <w:sz w:val="28"/>
                <w:szCs w:val="28"/>
              </w:rPr>
            </w:r>
            <w:r>
              <w:rPr>
                <w:rFonts w:ascii="Times New Roman" w:hAnsi="Times New Roman" w:cs="Times New Roman"/>
                <w:sz w:val="28"/>
                <w:szCs w:val="28"/>
              </w:rPr>
            </w:r>
          </w:p>
        </w:tc>
      </w:tr>
    </w:tbl>
    <w:p>
      <w:pPr>
        <w:pStyle w:val="1083"/>
        <w:keepNext w:val="true"/>
        <w:keepLines w:val="true"/>
        <w:pBdr/>
        <w:spacing/>
        <w:ind w:left="709"/>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rPr>
      </w:r>
      <w:r>
        <w:rPr>
          <w:rFonts w:ascii="Times New Roman" w:hAnsi="Times New Roman" w:cs="Times New Roman"/>
          <w:sz w:val="28"/>
          <w:szCs w:val="28"/>
        </w:rPr>
      </w:r>
    </w:p>
    <w:tbl>
      <w:tblPr>
        <w:tblInd w:w="108" w:type="dxa"/>
        <w:tblW w:w="0" w:type="auto"/>
        <w:tblCellMar>
          <w:left w:w="108" w:type="dxa"/>
          <w:top w:w="0" w:type="dxa"/>
          <w:right w:w="108" w:type="dxa"/>
          <w:bottom w:w="0" w:type="dxa"/>
        </w:tblCellMar>
        <w:tblBorders/>
        <w:tblLayout w:type="autofit"/>
        <w:tblLook w:val="04A0" w:firstRow="1" w:lastRow="0" w:firstColumn="1" w:lastColumn="0" w:noHBand="0" w:noVBand="1"/>
      </w:tblPr>
      <w:tblGrid>
        <w:gridCol w:w="1668"/>
        <w:gridCol w:w="353"/>
        <w:gridCol w:w="7123"/>
      </w:tblGrid>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НДСст-ть</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53"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23" w:type="dxa"/>
            <w:vAlign w:val="top"/>
            <w:textDirection w:val="lrTb"/>
            <w:noWrap w:val="false"/>
          </w:tcPr>
          <w:p>
            <w:pPr>
              <w:pStyle w:val="1083"/>
              <w:keepNext w:val="true"/>
              <w:keepLines w:val="true"/>
              <w:pBdr/>
              <w:spacing/>
              <w:ind w:firstLine="34"/>
              <w:rPr>
                <w:rFonts w:ascii="Times New Roman" w:hAnsi="Times New Roman" w:cs="Times New Roman"/>
                <w:sz w:val="24"/>
              </w:rPr>
            </w:pPr>
            <w:r>
              <w:rPr>
                <w:rFonts w:ascii="Times New Roman" w:hAnsi="Times New Roman" w:cs="Times New Roman"/>
                <w:sz w:val="24"/>
              </w:rPr>
              <w:t xml:space="preserve">сумма «входного» НДС, учтенная по дебету счета 0.210.12.</w:t>
            </w:r>
            <w:r>
              <w:rPr>
                <w:rFonts w:ascii="Times New Roman" w:hAnsi="Times New Roman" w:cs="Times New Roman"/>
                <w:bCs/>
                <w:sz w:val="24"/>
              </w:rPr>
              <w:t xml:space="preserve">000 «Расчеты по НДС по приобретенным материальным ценностям, работам, услугам» в аналитике «Расчеты по НДС по приобретенным материальным ценностям, работам услугам - НДС к распределению»</w:t>
            </w:r>
            <w:r>
              <w:rPr>
                <w:rFonts w:ascii="Times New Roman" w:hAnsi="Times New Roman" w:cs="Times New Roman"/>
                <w:b/>
                <w:bCs/>
                <w:sz w:val="24"/>
              </w:rPr>
              <w:t xml:space="preserve">, подлежащая учету в стоимости</w:t>
            </w:r>
            <w:r>
              <w:rPr>
                <w:rFonts w:ascii="Times New Roman" w:hAnsi="Times New Roman" w:cs="Times New Roman"/>
                <w:sz w:val="24"/>
              </w:rPr>
              <w:t xml:space="preserve"> товаров (работ, услуг), имущественных прав;</w:t>
            </w:r>
            <w:r>
              <w:rPr>
                <w:rFonts w:ascii="Times New Roman" w:hAnsi="Times New Roman" w:cs="Times New Roman"/>
                <w:sz w:val="24"/>
              </w:rPr>
            </w:r>
            <w:r>
              <w:rPr>
                <w:rFonts w:ascii="Times New Roman" w:hAnsi="Times New Roman" w:cs="Times New Roman"/>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НДС</w:t>
            </w:r>
            <w:r>
              <w:rPr>
                <w:rFonts w:ascii="Times New Roman" w:hAnsi="Times New Roman" w:cs="Times New Roman"/>
                <w:sz w:val="24"/>
                <w:vertAlign w:val="subscript"/>
              </w:rPr>
              <w:t xml:space="preserve">вычет</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53"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23" w:type="dxa"/>
            <w:vAlign w:val="top"/>
            <w:textDirection w:val="lrTb"/>
            <w:noWrap w:val="false"/>
          </w:tcPr>
          <w:p>
            <w:pPr>
              <w:pStyle w:val="1083"/>
              <w:keepNext w:val="true"/>
              <w:keepLines w:val="true"/>
              <w:pBdr/>
              <w:spacing/>
              <w:ind w:firstLine="34"/>
              <w:rPr>
                <w:rFonts w:ascii="Times New Roman" w:hAnsi="Times New Roman" w:cs="Times New Roman"/>
                <w:b/>
                <w:bCs/>
                <w:sz w:val="24"/>
              </w:rPr>
            </w:pPr>
            <w:r>
              <w:rPr>
                <w:rFonts w:ascii="Times New Roman" w:hAnsi="Times New Roman" w:cs="Times New Roman"/>
                <w:sz w:val="24"/>
              </w:rPr>
              <w:t xml:space="preserve">сумма «входного» НДС, учтенная по дебету счета 0.210.12.</w:t>
            </w:r>
            <w:r>
              <w:rPr>
                <w:rFonts w:ascii="Times New Roman" w:hAnsi="Times New Roman" w:cs="Times New Roman"/>
                <w:bCs/>
                <w:sz w:val="24"/>
              </w:rPr>
              <w:t xml:space="preserve">000 «Расчеты по НДС по приобретенным материальным ценностям, работам, услугам» в аналитике «Расчеты по НДС по приобретенным материальным ценностям, работам услугам - НДС к распределению»</w:t>
            </w:r>
            <w:r>
              <w:rPr>
                <w:rFonts w:ascii="Times New Roman" w:hAnsi="Times New Roman" w:cs="Times New Roman"/>
                <w:b/>
                <w:bCs/>
                <w:sz w:val="24"/>
              </w:rPr>
              <w:t xml:space="preserve">, подлежащая вычету;</w:t>
            </w:r>
            <w:r>
              <w:rPr>
                <w:rFonts w:ascii="Times New Roman" w:hAnsi="Times New Roman" w:cs="Times New Roman"/>
                <w:b/>
                <w:bCs/>
                <w:sz w:val="24"/>
              </w:rPr>
            </w:r>
            <w:r>
              <w:rPr>
                <w:rFonts w:ascii="Times New Roman" w:hAnsi="Times New Roman" w:cs="Times New Roman"/>
                <w:b/>
                <w:bCs/>
                <w:sz w:val="24"/>
              </w:rPr>
            </w:r>
          </w:p>
        </w:tc>
      </w:tr>
      <w:tr>
        <w:trPr/>
        <w:tc>
          <w:tcPr>
            <w:tcBorders>
              <w:top w:val="none" w:color="auto" w:sz="0" w:space="0"/>
              <w:left w:val="none" w:color="auto" w:sz="0" w:space="0"/>
              <w:bottom w:val="none" w:color="auto" w:sz="0" w:space="0"/>
              <w:right w:val="none" w:color="auto" w:sz="0" w:space="0"/>
            </w:tcBorders>
            <w:tcW w:w="1668" w:type="dxa"/>
            <w:vAlign w:val="top"/>
            <w:textDirection w:val="lrTb"/>
            <w:noWrap w:val="false"/>
          </w:tcPr>
          <w:p>
            <w:pPr>
              <w:pStyle w:val="1083"/>
              <w:keepNext w:val="true"/>
              <w:keepLines w:val="true"/>
              <w:pBdr/>
              <w:spacing/>
              <w:ind w:firstLine="284"/>
              <w:rPr>
                <w:rFonts w:ascii="Times New Roman" w:hAnsi="Times New Roman" w:cs="Times New Roman"/>
                <w:sz w:val="24"/>
              </w:rPr>
            </w:pPr>
            <w:r>
              <w:rPr>
                <w:rFonts w:ascii="Times New Roman" w:hAnsi="Times New Roman" w:cs="Times New Roman"/>
                <w:sz w:val="24"/>
              </w:rPr>
              <w:t xml:space="preserve">НДС</w:t>
            </w:r>
            <w:r>
              <w:rPr>
                <w:rFonts w:ascii="Times New Roman" w:hAnsi="Times New Roman" w:cs="Times New Roman"/>
                <w:sz w:val="24"/>
                <w:vertAlign w:val="subscript"/>
              </w:rPr>
              <w:t xml:space="preserve">распр.</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353" w:type="dxa"/>
            <w:vAlign w:val="top"/>
            <w:textDirection w:val="lrTb"/>
            <w:noWrap w:val="false"/>
          </w:tcPr>
          <w:p>
            <w:pPr>
              <w:pStyle w:val="1083"/>
              <w:keepNext w:val="true"/>
              <w:keepLines w:val="true"/>
              <w:pBdr/>
              <w:spacing/>
              <w:ind/>
              <w:rPr>
                <w:rFonts w:ascii="Times New Roman" w:hAnsi="Times New Roman" w:cs="Times New Roman"/>
                <w:sz w:val="24"/>
              </w:rPr>
            </w:pPr>
            <w:r>
              <w:rPr>
                <w:rFonts w:ascii="Times New Roman" w:hAnsi="Times New Roman" w:cs="Times New Roman"/>
                <w:sz w:val="24"/>
              </w:rPr>
              <w:t xml:space="preserve">-</w:t>
            </w:r>
            <w:r>
              <w:rPr>
                <w:rFonts w:ascii="Times New Roman" w:hAnsi="Times New Roman" w:cs="Times New Roman"/>
                <w:sz w:val="24"/>
              </w:rPr>
            </w:r>
            <w:r>
              <w:rPr>
                <w:rFonts w:ascii="Times New Roman" w:hAnsi="Times New Roman" w:cs="Times New Roman"/>
                <w:sz w:val="24"/>
              </w:rPr>
            </w:r>
          </w:p>
        </w:tc>
        <w:tc>
          <w:tcPr>
            <w:tcBorders>
              <w:top w:val="none" w:color="auto" w:sz="0" w:space="0"/>
              <w:left w:val="none" w:color="auto" w:sz="0" w:space="0"/>
              <w:bottom w:val="none" w:color="auto" w:sz="0" w:space="0"/>
              <w:right w:val="none" w:color="auto" w:sz="0" w:space="0"/>
            </w:tcBorders>
            <w:tcW w:w="7123" w:type="dxa"/>
            <w:vAlign w:val="top"/>
            <w:textDirection w:val="lrTb"/>
            <w:noWrap w:val="false"/>
          </w:tcPr>
          <w:p>
            <w:pPr>
              <w:pStyle w:val="1083"/>
              <w:keepNext w:val="true"/>
              <w:keepLines w:val="true"/>
              <w:pBdr/>
              <w:spacing/>
              <w:ind w:firstLine="34"/>
              <w:rPr>
                <w:rFonts w:ascii="Times New Roman" w:hAnsi="Times New Roman" w:cs="Times New Roman"/>
                <w:b/>
                <w:bCs/>
                <w:sz w:val="24"/>
              </w:rPr>
            </w:pPr>
            <w:r>
              <w:rPr>
                <w:rFonts w:ascii="Times New Roman" w:hAnsi="Times New Roman" w:cs="Times New Roman"/>
                <w:sz w:val="24"/>
              </w:rPr>
              <w:t xml:space="preserve">общая сумма «входного» НДС, учтенная по дебету счета 0.210.12.</w:t>
            </w:r>
            <w:r>
              <w:rPr>
                <w:rFonts w:ascii="Times New Roman" w:hAnsi="Times New Roman" w:cs="Times New Roman"/>
                <w:bCs/>
                <w:sz w:val="24"/>
              </w:rPr>
              <w:t xml:space="preserve">000 «Расчеты по НДС по приобретенным материальным ценностям, работам, услугам» в аналитике «Расчеты по НДС по приобретенным материальным ценностям, работам услугам - НДС к распределению».</w:t>
            </w:r>
            <w:r>
              <w:rPr>
                <w:rFonts w:ascii="Times New Roman" w:hAnsi="Times New Roman" w:cs="Times New Roman"/>
                <w:b/>
                <w:bCs/>
                <w:sz w:val="24"/>
              </w:rPr>
            </w:r>
            <w:r>
              <w:rPr>
                <w:rFonts w:ascii="Times New Roman" w:hAnsi="Times New Roman" w:cs="Times New Roman"/>
                <w:b/>
                <w:bCs/>
                <w:sz w:val="24"/>
              </w:rPr>
            </w:r>
          </w:p>
        </w:tc>
      </w:tr>
    </w:tbl>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lang w:val="en-US"/>
        </w:rPr>
      </w:pPr>
      <w:r>
        <w:rPr>
          <w:rFonts w:ascii="Times New Roman" w:hAnsi="Times New Roman" w:cs="Times New Roman"/>
          <w:sz w:val="28"/>
          <w:szCs w:val="28"/>
          <w:lang w:val="en-US"/>
        </w:rPr>
      </w:r>
      <w:r>
        <w:rPr>
          <w:rFonts w:ascii="Times New Roman" w:hAnsi="Times New Roman" w:cs="Times New Roman"/>
          <w:sz w:val="28"/>
          <w:szCs w:val="28"/>
          <w:lang w:val="en-US"/>
        </w:rPr>
      </w:r>
      <w:r>
        <w:rPr>
          <w:rFonts w:ascii="Times New Roman" w:hAnsi="Times New Roman" w:cs="Times New Roman"/>
          <w:sz w:val="28"/>
          <w:szCs w:val="28"/>
          <w:lang w:val="en-US"/>
        </w:rPr>
      </w:r>
    </w:p>
    <w:p>
      <w:pPr>
        <w:pStyle w:val="1086"/>
        <w:numPr>
          <w:ilvl w:val="1"/>
          <w:numId w:val="20"/>
        </w:numPr>
        <w:pBdr/>
        <w:spacing/>
        <w:ind/>
        <w:jc w:val="center"/>
        <w:rPr>
          <w:rFonts w:ascii="Times New Roman" w:hAnsi="Times New Roman" w:cs="Times New Roman"/>
          <w:sz w:val="28"/>
          <w:szCs w:val="28"/>
          <w:lang w:val="ru-RU"/>
        </w:rPr>
      </w:pPr>
      <w:r>
        <w:rPr>
          <w:rFonts w:ascii="Times New Roman" w:hAnsi="Times New Roman" w:cs="Times New Roman"/>
          <w:sz w:val="28"/>
          <w:szCs w:val="28"/>
        </w:rPr>
        <w:t xml:space="preserve">Налог на имущество</w:t>
      </w:r>
      <w:r>
        <w:rPr>
          <w:rFonts w:ascii="Times New Roman" w:hAnsi="Times New Roman" w:cs="Times New Roman"/>
          <w:sz w:val="28"/>
          <w:szCs w:val="28"/>
        </w:rPr>
        <w:t xml:space="preserve"> организаций</w:t>
      </w:r>
      <w:r>
        <w:rPr>
          <w:rFonts w:ascii="Times New Roman" w:hAnsi="Times New Roman" w:cs="Times New Roman"/>
          <w:sz w:val="28"/>
          <w:szCs w:val="28"/>
          <w:lang w:val="ru-RU"/>
        </w:rPr>
      </w:r>
      <w:r>
        <w:rPr>
          <w:rFonts w:ascii="Times New Roman" w:hAnsi="Times New Roman" w:cs="Times New Roman"/>
          <w:sz w:val="28"/>
          <w:szCs w:val="28"/>
          <w:lang w:val="ru-RU"/>
        </w:rPr>
      </w:r>
    </w:p>
    <w:p>
      <w:pPr>
        <w:pStyle w:val="1083"/>
        <w:pBdr/>
        <w:spacing/>
        <w:ind/>
        <w:rPr/>
      </w:pPr>
      <w:r/>
      <w:r/>
    </w:p>
    <w:p>
      <w:pPr>
        <w:pStyle w:val="1083"/>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Недвижимое имущество, находящееся вне местонахождения головного учреждения, ставится на учет по месту регистрации этого имущества. </w:t>
      </w:r>
      <w:r>
        <w:rPr>
          <w:rFonts w:ascii="Times New Roman" w:hAnsi="Times New Roman" w:cs="Times New Roman"/>
          <w:sz w:val="28"/>
          <w:szCs w:val="28"/>
        </w:rPr>
      </w:r>
      <w:r>
        <w:rPr>
          <w:rFonts w:ascii="Times New Roman" w:hAnsi="Times New Roman" w:cs="Times New Roman"/>
          <w:sz w:val="28"/>
          <w:szCs w:val="28"/>
        </w:rPr>
      </w:r>
    </w:p>
    <w:p>
      <w:pPr>
        <w:pStyle w:val="1083"/>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widowControl w:val="true"/>
        <w:numPr>
          <w:ilvl w:val="2"/>
          <w:numId w:val="20"/>
        </w:numPr>
        <w:pBdr/>
        <w:spacing/>
        <w:ind w:firstLine="710" w:left="0"/>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Объектами налогообложения признается недвижимое имущ</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ство.</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widowControl w:val="true"/>
        <w:pBdr/>
        <w:spacing/>
        <w:ind w:left="710"/>
        <w:jc w:val="both"/>
        <w:rPr>
          <w:rFonts w:ascii="Times New Roman" w:hAnsi="Times New Roman" w:eastAsia="Times New Roman" w:cs="Times New Roman"/>
          <w:sz w:val="28"/>
          <w:szCs w:val="28"/>
          <w:highlight w:val="yellow"/>
          <w:lang w:eastAsia="ru-RU" w:bidi="ar-SA"/>
        </w:rPr>
      </w:pPr>
      <w:r>
        <w:rPr>
          <w:rFonts w:ascii="Times New Roman" w:hAnsi="Times New Roman" w:eastAsia="Times New Roman" w:cs="Times New Roman"/>
          <w:sz w:val="28"/>
          <w:szCs w:val="28"/>
          <w:highlight w:val="yellow"/>
          <w:lang w:eastAsia="ru-RU" w:bidi="ar-SA"/>
        </w:rPr>
      </w:r>
      <w:r>
        <w:rPr>
          <w:rFonts w:ascii="Times New Roman" w:hAnsi="Times New Roman" w:eastAsia="Times New Roman" w:cs="Times New Roman"/>
          <w:sz w:val="28"/>
          <w:szCs w:val="28"/>
          <w:highlight w:val="yellow"/>
          <w:lang w:eastAsia="ru-RU" w:bidi="ar-SA"/>
        </w:rPr>
      </w:r>
      <w:r>
        <w:rPr>
          <w:rFonts w:ascii="Times New Roman" w:hAnsi="Times New Roman" w:eastAsia="Times New Roman" w:cs="Times New Roman"/>
          <w:sz w:val="28"/>
          <w:szCs w:val="28"/>
          <w:highlight w:val="yellow"/>
          <w:lang w:eastAsia="ru-RU" w:bidi="ar-SA"/>
        </w:rPr>
      </w:r>
    </w:p>
    <w:p>
      <w:pPr>
        <w:pStyle w:val="1083"/>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Дек</w:t>
      </w:r>
      <w:r>
        <w:rPr>
          <w:rFonts w:ascii="Times New Roman" w:hAnsi="Times New Roman" w:cs="Times New Roman"/>
          <w:sz w:val="28"/>
          <w:szCs w:val="28"/>
        </w:rPr>
        <w:t xml:space="preserve">ларация по налогу на имущество</w:t>
      </w:r>
      <w:r>
        <w:rPr>
          <w:rFonts w:ascii="Times New Roman" w:hAnsi="Times New Roman" w:cs="Times New Roman"/>
          <w:sz w:val="28"/>
          <w:szCs w:val="28"/>
        </w:rPr>
        <w:t xml:space="preserve"> </w:t>
      </w:r>
      <w:r>
        <w:rPr>
          <w:rFonts w:ascii="Times New Roman" w:hAnsi="Times New Roman" w:cs="Times New Roman"/>
          <w:sz w:val="28"/>
          <w:szCs w:val="28"/>
        </w:rPr>
        <w:t xml:space="preserve">сдается в налог</w:t>
      </w:r>
      <w:r>
        <w:rPr>
          <w:rFonts w:ascii="Times New Roman" w:hAnsi="Times New Roman" w:cs="Times New Roman"/>
          <w:sz w:val="28"/>
          <w:szCs w:val="28"/>
        </w:rPr>
        <w:t xml:space="preserve">овый орган по месту нахождения недвижимого имущества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6"/>
        <w:numPr>
          <w:ilvl w:val="1"/>
          <w:numId w:val="20"/>
        </w:numPr>
        <w:pBdr/>
        <w:spacing/>
        <w:ind/>
        <w:jc w:val="center"/>
        <w:rPr>
          <w:rFonts w:ascii="Times New Roman" w:hAnsi="Times New Roman" w:cs="Times New Roman"/>
          <w:sz w:val="28"/>
          <w:szCs w:val="28"/>
        </w:rPr>
      </w:pPr>
      <w:r>
        <w:rPr>
          <w:rFonts w:ascii="Times New Roman" w:hAnsi="Times New Roman" w:cs="Times New Roman"/>
          <w:sz w:val="28"/>
          <w:szCs w:val="28"/>
        </w:rPr>
        <w:t xml:space="preserve">Транспортный налог</w:t>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lang w:val="en-US"/>
        </w:rPr>
      </w:pPr>
      <w:r>
        <w:rPr>
          <w:rFonts w:ascii="Times New Roman" w:hAnsi="Times New Roman" w:cs="Times New Roman"/>
          <w:sz w:val="28"/>
          <w:szCs w:val="28"/>
          <w:lang w:val="en-US"/>
        </w:rPr>
      </w:r>
      <w:r>
        <w:rPr>
          <w:rFonts w:ascii="Times New Roman" w:hAnsi="Times New Roman" w:cs="Times New Roman"/>
          <w:sz w:val="28"/>
          <w:szCs w:val="28"/>
          <w:lang w:val="en-US"/>
        </w:rPr>
      </w:r>
      <w:r>
        <w:rPr>
          <w:rFonts w:ascii="Times New Roman" w:hAnsi="Times New Roman" w:cs="Times New Roman"/>
          <w:sz w:val="28"/>
          <w:szCs w:val="28"/>
          <w:lang w:val="en-US"/>
        </w:rPr>
      </w:r>
    </w:p>
    <w:p>
      <w:pPr>
        <w:pStyle w:val="1083"/>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В налого</w:t>
      </w:r>
      <w:r>
        <w:rPr>
          <w:rFonts w:ascii="Times New Roman" w:hAnsi="Times New Roman" w:cs="Times New Roman"/>
          <w:sz w:val="28"/>
          <w:szCs w:val="28"/>
        </w:rPr>
        <w:t xml:space="preserve">облагаемую базу включается мощность всех транспортных средств, включая находящихся на ремонте и подлежащих списанию, до момента снятия транспортного средства с учета или исключения из государственного судового реестра в соответствии с законодательством РФ.</w:t>
      </w:r>
      <w:r>
        <w:rPr>
          <w:rFonts w:ascii="Times New Roman" w:hAnsi="Times New Roman" w:cs="Times New Roman"/>
          <w:sz w:val="28"/>
          <w:szCs w:val="28"/>
        </w:rPr>
      </w:r>
      <w:r>
        <w:rPr>
          <w:rFonts w:ascii="Times New Roman" w:hAnsi="Times New Roman" w:cs="Times New Roman"/>
          <w:sz w:val="28"/>
          <w:szCs w:val="28"/>
        </w:rPr>
      </w:r>
    </w:p>
    <w:p>
      <w:pPr>
        <w:pStyle w:val="1083"/>
        <w:pBdr/>
        <w:spacing/>
        <w:ind w:firstLine="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Постановка на учет транспортных средств, сдача деклараций и перечисление налога осуществляется головным учреждением по месту регистрации транспортных средств. </w:t>
      </w:r>
      <w:r>
        <w:rPr>
          <w:rFonts w:ascii="Times New Roman" w:hAnsi="Times New Roman" w:cs="Times New Roman"/>
          <w:sz w:val="28"/>
          <w:szCs w:val="28"/>
        </w:rPr>
      </w:r>
      <w:r>
        <w:rPr>
          <w:rFonts w:ascii="Times New Roman" w:hAnsi="Times New Roman" w:cs="Times New Roman"/>
          <w:sz w:val="28"/>
          <w:szCs w:val="28"/>
        </w:rPr>
      </w:r>
    </w:p>
    <w:p>
      <w:pPr>
        <w:pStyle w:val="1132"/>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numPr>
          <w:ilvl w:val="1"/>
          <w:numId w:val="20"/>
        </w:numPr>
        <w:pBdr/>
        <w:tabs>
          <w:tab w:val="left" w:leader="none" w:pos="0"/>
        </w:tabs>
        <w:spacing/>
        <w:ind/>
        <w:jc w:val="center"/>
        <w:outlineLvl w:val="2"/>
        <w:rPr>
          <w:rFonts w:ascii="Times New Roman" w:hAnsi="Times New Roman" w:eastAsia="Times New Roman" w:cs="Times New Roman"/>
          <w:b/>
          <w:bCs/>
          <w:sz w:val="28"/>
          <w:szCs w:val="28"/>
          <w:lang w:val="en-US" w:eastAsia="en-US" w:bidi="ar-SA"/>
        </w:rPr>
      </w:pPr>
      <w:r>
        <w:rPr>
          <w:rFonts w:ascii="Times New Roman" w:hAnsi="Times New Roman" w:eastAsia="Times New Roman" w:cs="Times New Roman"/>
          <w:b/>
          <w:bCs/>
          <w:sz w:val="28"/>
          <w:szCs w:val="28"/>
          <w:lang w:val="en-US" w:eastAsia="en-US" w:bidi="ar-SA"/>
        </w:rPr>
        <w:t xml:space="preserve">Земельный налог</w:t>
      </w:r>
      <w:r>
        <w:rPr>
          <w:rFonts w:ascii="Times New Roman" w:hAnsi="Times New Roman" w:eastAsia="Times New Roman" w:cs="Times New Roman"/>
          <w:b/>
          <w:bCs/>
          <w:sz w:val="28"/>
          <w:szCs w:val="28"/>
          <w:lang w:val="en-US" w:eastAsia="en-US" w:bidi="ar-SA"/>
        </w:rPr>
      </w:r>
      <w:r>
        <w:rPr>
          <w:rFonts w:ascii="Times New Roman" w:hAnsi="Times New Roman" w:eastAsia="Times New Roman" w:cs="Times New Roman"/>
          <w:b/>
          <w:bCs/>
          <w:sz w:val="28"/>
          <w:szCs w:val="28"/>
          <w:lang w:val="en-US" w:eastAsia="en-US" w:bidi="ar-SA"/>
        </w:rPr>
      </w:r>
    </w:p>
    <w:p>
      <w:pPr>
        <w:pStyle w:val="1083"/>
        <w:keepNext w:val="true"/>
        <w:keepLines w:val="true"/>
        <w:widowControl w:val="true"/>
        <w:pBdr/>
        <w:tabs>
          <w:tab w:val="left" w:leader="none" w:pos="0"/>
        </w:tabs>
        <w:spacing/>
        <w:ind/>
        <w:jc w:val="both"/>
        <w:outlineLvl w:val="2"/>
        <w:rPr>
          <w:rFonts w:ascii="Times New Roman" w:hAnsi="Times New Roman" w:eastAsia="Times New Roman" w:cs="Times New Roman"/>
          <w:b/>
          <w:bCs/>
          <w:sz w:val="28"/>
          <w:szCs w:val="28"/>
          <w:lang w:val="en-US" w:eastAsia="en-US" w:bidi="ar-SA"/>
        </w:rPr>
      </w:pPr>
      <w:r>
        <w:rPr>
          <w:rFonts w:ascii="Times New Roman" w:hAnsi="Times New Roman" w:eastAsia="Times New Roman" w:cs="Times New Roman"/>
          <w:b/>
          <w:bCs/>
          <w:sz w:val="28"/>
          <w:szCs w:val="28"/>
          <w:lang w:val="en-US" w:eastAsia="en-US" w:bidi="ar-SA"/>
        </w:rPr>
      </w:r>
      <w:r>
        <w:rPr>
          <w:rFonts w:ascii="Times New Roman" w:hAnsi="Times New Roman" w:eastAsia="Times New Roman" w:cs="Times New Roman"/>
          <w:b/>
          <w:bCs/>
          <w:sz w:val="28"/>
          <w:szCs w:val="28"/>
          <w:lang w:val="en-US" w:eastAsia="en-US" w:bidi="ar-SA"/>
        </w:rPr>
      </w:r>
      <w:r>
        <w:rPr>
          <w:rFonts w:ascii="Times New Roman" w:hAnsi="Times New Roman" w:eastAsia="Times New Roman" w:cs="Times New Roman"/>
          <w:b/>
          <w:bCs/>
          <w:sz w:val="28"/>
          <w:szCs w:val="28"/>
          <w:lang w:val="en-US" w:eastAsia="en-US" w:bidi="ar-SA"/>
        </w:rPr>
      </w:r>
    </w:p>
    <w:p>
      <w:pPr>
        <w:pStyle w:val="1083"/>
        <w:keepNext w:val="true"/>
        <w:keepLines w:val="true"/>
        <w:widowControl w:val="true"/>
        <w:numPr>
          <w:ilvl w:val="2"/>
          <w:numId w:val="20"/>
        </w:numPr>
        <w:pBdr/>
        <w:spacing/>
        <w:ind w:firstLine="709" w:left="0"/>
        <w:jc w:val="both"/>
        <w:rPr>
          <w:rFonts w:ascii="Times New Roman" w:hAnsi="Times New Roman" w:cs="Times New Roman"/>
          <w:sz w:val="28"/>
          <w:szCs w:val="28"/>
        </w:rPr>
      </w:pPr>
      <w:r>
        <w:rPr>
          <w:rFonts w:ascii="Times New Roman" w:hAnsi="Times New Roman" w:eastAsia="Times New Roman" w:cs="Times New Roman"/>
          <w:sz w:val="28"/>
          <w:szCs w:val="28"/>
          <w:lang w:eastAsia="ru-RU" w:bidi="ar-SA"/>
        </w:rPr>
        <w:t xml:space="preserve">Налог под</w:t>
      </w:r>
      <w:r>
        <w:rPr>
          <w:rFonts w:ascii="Times New Roman" w:hAnsi="Times New Roman" w:eastAsia="Times New Roman" w:cs="Times New Roman"/>
          <w:sz w:val="28"/>
          <w:szCs w:val="28"/>
          <w:lang w:eastAsia="ru-RU" w:bidi="ar-SA"/>
        </w:rPr>
        <w:t xml:space="preserve">лежит уплате в срок не позднее 28</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февраля</w:t>
      </w:r>
      <w:r>
        <w:rPr>
          <w:rFonts w:ascii="Times New Roman" w:hAnsi="Times New Roman" w:eastAsia="Times New Roman" w:cs="Times New Roman"/>
          <w:sz w:val="28"/>
          <w:szCs w:val="28"/>
          <w:lang w:eastAsia="ru-RU" w:bidi="ar-SA"/>
        </w:rPr>
        <w:t xml:space="preserve"> года, следующего за истекшим налоговым периодом. Авансовые платежи по земельному налогу подлежат уплате в срок не позднее </w:t>
      </w:r>
      <w:r>
        <w:rPr>
          <w:rFonts w:ascii="Times New Roman" w:hAnsi="Times New Roman" w:eastAsia="Times New Roman" w:cs="Times New Roman"/>
          <w:sz w:val="28"/>
          <w:szCs w:val="28"/>
          <w:lang w:eastAsia="ru-RU" w:bidi="ar-SA"/>
        </w:rPr>
        <w:t xml:space="preserve">28-го</w:t>
      </w:r>
      <w:r>
        <w:rPr>
          <w:rFonts w:ascii="Times New Roman" w:hAnsi="Times New Roman" w:eastAsia="Times New Roman" w:cs="Times New Roman"/>
          <w:sz w:val="28"/>
          <w:szCs w:val="28"/>
          <w:lang w:eastAsia="ru-RU" w:bidi="ar-SA"/>
        </w:rPr>
        <w:t xml:space="preserve"> числа мес</w:t>
      </w:r>
      <w:r>
        <w:rPr>
          <w:rFonts w:ascii="Times New Roman" w:hAnsi="Times New Roman" w:eastAsia="Times New Roman" w:cs="Times New Roman"/>
          <w:sz w:val="28"/>
          <w:szCs w:val="28"/>
          <w:lang w:eastAsia="ru-RU" w:bidi="ar-SA"/>
        </w:rPr>
        <w:t xml:space="preserve">я</w:t>
      </w:r>
      <w:r>
        <w:rPr>
          <w:rFonts w:ascii="Times New Roman" w:hAnsi="Times New Roman" w:eastAsia="Times New Roman" w:cs="Times New Roman"/>
          <w:sz w:val="28"/>
          <w:szCs w:val="28"/>
          <w:lang w:eastAsia="ru-RU" w:bidi="ar-SA"/>
        </w:rPr>
        <w:t xml:space="preserve">ца, следующего за истекшим отчетным периодом.</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Налоговым периодом по земельному налогу признается к</w:t>
      </w:r>
      <w:r>
        <w:rPr>
          <w:rFonts w:ascii="Times New Roman" w:hAnsi="Times New Roman" w:cs="Times New Roman"/>
          <w:sz w:val="28"/>
          <w:szCs w:val="28"/>
        </w:rPr>
        <w:t xml:space="preserve">а</w:t>
      </w:r>
      <w:r>
        <w:rPr>
          <w:rFonts w:ascii="Times New Roman" w:hAnsi="Times New Roman" w:cs="Times New Roman"/>
          <w:sz w:val="28"/>
          <w:szCs w:val="28"/>
        </w:rPr>
        <w:t xml:space="preserve">лендарный год, а отчетными периодами - первый, второй и третий кварт</w:t>
      </w:r>
      <w:r>
        <w:rPr>
          <w:rFonts w:ascii="Times New Roman" w:hAnsi="Times New Roman" w:cs="Times New Roman"/>
          <w:sz w:val="28"/>
          <w:szCs w:val="28"/>
        </w:rPr>
        <w:t xml:space="preserve">а</w:t>
      </w:r>
      <w:r>
        <w:rPr>
          <w:rFonts w:ascii="Times New Roman" w:hAnsi="Times New Roman" w:cs="Times New Roman"/>
          <w:sz w:val="28"/>
          <w:szCs w:val="28"/>
        </w:rPr>
        <w:t xml:space="preserve">лы календарного года.</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numPr>
          <w:ilvl w:val="2"/>
          <w:numId w:val="20"/>
        </w:numPr>
        <w:pBdr/>
        <w:spacing/>
        <w:ind w:firstLine="709" w:left="0"/>
        <w:jc w:val="both"/>
        <w:rPr>
          <w:rFonts w:ascii="Times New Roman" w:hAnsi="Times New Roman" w:cs="Times New Roman"/>
          <w:sz w:val="28"/>
          <w:szCs w:val="28"/>
        </w:rPr>
      </w:pPr>
      <w:r>
        <w:rPr>
          <w:rFonts w:ascii="Times New Roman" w:hAnsi="Times New Roman" w:cs="Times New Roman"/>
          <w:sz w:val="28"/>
          <w:szCs w:val="28"/>
        </w:rPr>
        <w:t xml:space="preserve">Налог и авансовые платежи по налогу уплачиваются налог</w:t>
      </w:r>
      <w:r>
        <w:rPr>
          <w:rFonts w:ascii="Times New Roman" w:hAnsi="Times New Roman" w:cs="Times New Roman"/>
          <w:sz w:val="28"/>
          <w:szCs w:val="28"/>
        </w:rPr>
        <w:t xml:space="preserve">о</w:t>
      </w:r>
      <w:r>
        <w:rPr>
          <w:rFonts w:ascii="Times New Roman" w:hAnsi="Times New Roman" w:cs="Times New Roman"/>
          <w:sz w:val="28"/>
          <w:szCs w:val="28"/>
        </w:rPr>
        <w:t xml:space="preserve">плательщиками-организациями в бюджет по месту нахождения земел</w:t>
      </w:r>
      <w:r>
        <w:rPr>
          <w:rFonts w:ascii="Times New Roman" w:hAnsi="Times New Roman" w:cs="Times New Roman"/>
          <w:sz w:val="28"/>
          <w:szCs w:val="28"/>
        </w:rPr>
        <w:t xml:space="preserve">ь</w:t>
      </w:r>
      <w:r>
        <w:rPr>
          <w:rFonts w:ascii="Times New Roman" w:hAnsi="Times New Roman" w:cs="Times New Roman"/>
          <w:sz w:val="28"/>
          <w:szCs w:val="28"/>
        </w:rPr>
        <w:t xml:space="preserve">ных участков, признаваемых объектом налогоо</w:t>
      </w:r>
      <w:r>
        <w:rPr>
          <w:rFonts w:ascii="Times New Roman" w:hAnsi="Times New Roman" w:cs="Times New Roman"/>
          <w:sz w:val="28"/>
          <w:szCs w:val="28"/>
        </w:rPr>
        <w:t xml:space="preserve">б</w:t>
      </w:r>
      <w:r>
        <w:rPr>
          <w:rFonts w:ascii="Times New Roman" w:hAnsi="Times New Roman" w:cs="Times New Roman"/>
          <w:sz w:val="28"/>
          <w:szCs w:val="28"/>
        </w:rPr>
        <w:t xml:space="preserve">ложения в соответствии со </w:t>
      </w:r>
      <w:r>
        <w:rPr>
          <w:rFonts w:ascii="Times New Roman" w:hAnsi="Times New Roman" w:cs="Times New Roman"/>
          <w:sz w:val="28"/>
          <w:szCs w:val="28"/>
        </w:rPr>
        <w:t xml:space="preserve">статьи 389 НК РФ</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pBdr/>
        <w:spacing/>
        <w:ind w:left="709"/>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widowControl w:val="true"/>
        <w:pBdr/>
        <w:spacing/>
        <w:ind w:left="72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left="698"/>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pBdr/>
        <w:spacing/>
        <w:ind/>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ageBreakBefore w:val="true"/>
        <w:widowControl w:val="true"/>
        <w:pBdr/>
        <w:tabs>
          <w:tab w:val="left" w:leader="none" w:pos="284"/>
        </w:tabs>
        <w:spacing/>
        <w:ind/>
        <w:jc w:val="center"/>
        <w:outlineLvl w:val="0"/>
        <w:rPr>
          <w:rFonts w:ascii="Times New Roman" w:hAnsi="Times New Roman" w:eastAsia="Times New Roman" w:cs="Times New Roman"/>
          <w:b/>
          <w:sz w:val="28"/>
          <w:szCs w:val="27"/>
          <w:lang w:eastAsia="en-US" w:bidi="ar-SA"/>
        </w:rPr>
      </w:pPr>
      <w:r>
        <w:rPr>
          <w:rFonts w:ascii="Times New Roman" w:hAnsi="Times New Roman" w:eastAsia="Times New Roman" w:cs="Times New Roman"/>
          <w:b/>
          <w:sz w:val="28"/>
          <w:szCs w:val="27"/>
          <w:lang w:eastAsia="en-US" w:bidi="ar-SA"/>
        </w:rPr>
        <w:t xml:space="preserve">ПЕРЕЧЕНЬ ПРИЛОЖЕНИЙ</w:t>
      </w:r>
      <w:r>
        <w:rPr>
          <w:rFonts w:ascii="Times New Roman" w:hAnsi="Times New Roman" w:eastAsia="Times New Roman" w:cs="Times New Roman"/>
          <w:b/>
          <w:sz w:val="28"/>
          <w:szCs w:val="27"/>
          <w:lang w:eastAsia="en-US" w:bidi="ar-SA"/>
        </w:rPr>
      </w:r>
      <w:r>
        <w:rPr>
          <w:rFonts w:ascii="Times New Roman" w:hAnsi="Times New Roman" w:eastAsia="Times New Roman" w:cs="Times New Roman"/>
          <w:b/>
          <w:sz w:val="28"/>
          <w:szCs w:val="27"/>
          <w:lang w:eastAsia="en-US" w:bidi="ar-SA"/>
        </w:rPr>
      </w:r>
    </w:p>
    <w:p>
      <w:pPr>
        <w:pStyle w:val="1083"/>
        <w:keepNext w:val="true"/>
        <w:keepLines w:val="true"/>
        <w:pBdr/>
        <w:spacing/>
        <w:ind w:firstLine="709"/>
        <w:jc w:val="both"/>
        <w:rPr>
          <w:rFonts w:ascii="Times New Roman" w:hAnsi="Times New Roman" w:eastAsia="Times New Roman" w:cs="Times New Roman"/>
          <w:b/>
          <w:sz w:val="28"/>
          <w:szCs w:val="28"/>
          <w:lang w:eastAsia="ru-RU" w:bidi="ar-SA"/>
        </w:rPr>
      </w:pP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r>
        <w:rPr>
          <w:rFonts w:ascii="Times New Roman" w:hAnsi="Times New Roman" w:eastAsia="Times New Roman" w:cs="Times New Roman"/>
          <w:b/>
          <w:sz w:val="28"/>
          <w:szCs w:val="28"/>
          <w:lang w:eastAsia="ru-RU" w:bidi="ar-SA"/>
        </w:rPr>
      </w:r>
    </w:p>
    <w:p>
      <w:pPr>
        <w:pStyle w:val="1083"/>
        <w:keepNext w:val="true"/>
        <w:keepLines w:val="true"/>
        <w:pBdr/>
        <w:spacing/>
        <w:ind w:firstLine="709"/>
        <w:jc w:val="both"/>
        <w:rPr>
          <w:rFonts w:ascii="Times New Roman" w:hAnsi="Times New Roman" w:eastAsia="Times New Roman" w:cs="Times New Roman"/>
          <w:bCs/>
          <w:iCs/>
          <w:sz w:val="28"/>
          <w:szCs w:val="28"/>
          <w:lang w:eastAsia="en-US" w:bidi="ar-SA"/>
        </w:rPr>
      </w:pPr>
      <w:r>
        <w:rPr>
          <w:rFonts w:ascii="Times New Roman" w:hAnsi="Times New Roman" w:eastAsia="Times New Roman" w:cs="Times New Roman"/>
          <w:b/>
          <w:sz w:val="28"/>
          <w:szCs w:val="28"/>
          <w:lang w:eastAsia="ru-RU" w:bidi="ar-SA"/>
        </w:rPr>
        <w:t xml:space="preserve">ПРИЛОЖЕНИЕ</w:t>
      </w:r>
      <w:r>
        <w:rPr>
          <w:rFonts w:ascii="Times New Roman" w:hAnsi="Times New Roman" w:eastAsia="Times New Roman" w:cs="Times New Roman"/>
          <w:b/>
          <w:sz w:val="28"/>
          <w:szCs w:val="28"/>
          <w:lang w:eastAsia="ru-RU" w:bidi="ar-SA"/>
        </w:rPr>
        <w:t xml:space="preserve"> № </w:t>
      </w:r>
      <w:r>
        <w:rPr>
          <w:rFonts w:ascii="Times New Roman" w:hAnsi="Times New Roman" w:eastAsia="Times New Roman" w:cs="Times New Roman"/>
          <w:b/>
          <w:sz w:val="28"/>
          <w:szCs w:val="28"/>
          <w:lang w:eastAsia="ru-RU" w:bidi="ar-SA"/>
        </w:rPr>
        <w:t xml:space="preserve">1</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В приложении представлен </w:t>
      </w:r>
      <w:r>
        <w:rPr>
          <w:rFonts w:ascii="Times New Roman" w:hAnsi="Times New Roman" w:eastAsia="Times New Roman" w:cs="Times New Roman"/>
          <w:bCs/>
          <w:iCs/>
          <w:sz w:val="28"/>
          <w:szCs w:val="28"/>
          <w:lang w:eastAsia="en-US" w:bidi="ar-SA"/>
        </w:rPr>
        <w:t xml:space="preserve">рабочий план счетов для ведения бухгалтерского </w:t>
      </w:r>
      <w:r>
        <w:rPr>
          <w:rFonts w:ascii="Times New Roman" w:hAnsi="Times New Roman" w:eastAsia="Times New Roman" w:cs="Times New Roman"/>
          <w:bCs/>
          <w:iCs/>
          <w:sz w:val="28"/>
          <w:szCs w:val="28"/>
          <w:lang w:eastAsia="en-US" w:bidi="ar-SA"/>
        </w:rPr>
        <w:t xml:space="preserve">учета в учре</w:t>
      </w:r>
      <w:r>
        <w:rPr>
          <w:rFonts w:ascii="Times New Roman" w:hAnsi="Times New Roman" w:eastAsia="Times New Roman" w:cs="Times New Roman"/>
          <w:bCs/>
          <w:iCs/>
          <w:sz w:val="28"/>
          <w:szCs w:val="28"/>
          <w:lang w:eastAsia="en-US" w:bidi="ar-SA"/>
        </w:rPr>
        <w:t xml:space="preserve">ж</w:t>
      </w:r>
      <w:r>
        <w:rPr>
          <w:rFonts w:ascii="Times New Roman" w:hAnsi="Times New Roman" w:eastAsia="Times New Roman" w:cs="Times New Roman"/>
          <w:bCs/>
          <w:iCs/>
          <w:sz w:val="28"/>
          <w:szCs w:val="28"/>
          <w:lang w:eastAsia="en-US" w:bidi="ar-SA"/>
        </w:rPr>
        <w:t xml:space="preserve">дении</w:t>
      </w:r>
      <w:r>
        <w:rPr>
          <w:rFonts w:ascii="Times New Roman" w:hAnsi="Times New Roman" w:eastAsia="Times New Roman" w:cs="Times New Roman"/>
          <w:bCs/>
          <w:iCs/>
          <w:sz w:val="28"/>
          <w:szCs w:val="28"/>
          <w:lang w:eastAsia="en-US" w:bidi="ar-SA"/>
        </w:rPr>
        <w:t xml:space="preserve">.</w:t>
      </w:r>
      <w:r>
        <w:rPr>
          <w:rFonts w:ascii="Times New Roman" w:hAnsi="Times New Roman" w:eastAsia="Times New Roman" w:cs="Times New Roman"/>
          <w:bCs/>
          <w:iCs/>
          <w:sz w:val="28"/>
          <w:szCs w:val="28"/>
          <w:lang w:eastAsia="en-US" w:bidi="ar-SA"/>
        </w:rPr>
      </w:r>
      <w:r>
        <w:rPr>
          <w:rFonts w:ascii="Times New Roman" w:hAnsi="Times New Roman" w:eastAsia="Times New Roman" w:cs="Times New Roman"/>
          <w:bCs/>
          <w:iCs/>
          <w:sz w:val="28"/>
          <w:szCs w:val="28"/>
          <w:lang w:eastAsia="en-US" w:bidi="ar-SA"/>
        </w:rPr>
      </w:r>
    </w:p>
    <w:p>
      <w:pPr>
        <w:pStyle w:val="1083"/>
        <w:keepNext w:val="true"/>
        <w:keepLines w:val="true"/>
        <w:pBdr/>
        <w:spacing/>
        <w:ind w:firstLine="709"/>
        <w:jc w:val="both"/>
        <w:rPr>
          <w:rFonts w:ascii="Times New Roman" w:hAnsi="Times New Roman" w:eastAsia="Times New Roman" w:cs="Times New Roman"/>
          <w:bCs/>
          <w:iCs/>
          <w:sz w:val="28"/>
          <w:szCs w:val="28"/>
          <w:lang w:eastAsia="en-US" w:bidi="ar-SA"/>
        </w:rPr>
      </w:pPr>
      <w:r>
        <w:rPr>
          <w:rFonts w:ascii="Times New Roman" w:hAnsi="Times New Roman" w:eastAsia="Times New Roman" w:cs="Times New Roman"/>
          <w:b/>
          <w:sz w:val="28"/>
          <w:szCs w:val="28"/>
          <w:lang w:eastAsia="ru-RU" w:bidi="ar-SA"/>
        </w:rPr>
        <w:t xml:space="preserve">ПРИЛОЖЕНИЕ № </w:t>
      </w:r>
      <w:r>
        <w:rPr>
          <w:rFonts w:ascii="Times New Roman" w:hAnsi="Times New Roman" w:eastAsia="Times New Roman" w:cs="Times New Roman"/>
          <w:b/>
          <w:sz w:val="28"/>
          <w:szCs w:val="28"/>
          <w:lang w:eastAsia="ru-RU" w:bidi="ar-SA"/>
        </w:rPr>
        <w:t xml:space="preserve">1</w:t>
      </w:r>
      <w:r>
        <w:rPr>
          <w:rFonts w:ascii="Times New Roman" w:hAnsi="Times New Roman" w:eastAsia="Times New Roman" w:cs="Times New Roman"/>
          <w:b/>
          <w:sz w:val="28"/>
          <w:szCs w:val="28"/>
          <w:lang w:eastAsia="ru-RU" w:bidi="ar-SA"/>
        </w:rPr>
        <w:t xml:space="preserve">.1</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В приложении представлен </w:t>
      </w:r>
      <w:r>
        <w:rPr>
          <w:rFonts w:ascii="Times New Roman" w:hAnsi="Times New Roman" w:eastAsia="Times New Roman" w:cs="Times New Roman"/>
          <w:bCs/>
          <w:iCs/>
          <w:sz w:val="28"/>
          <w:szCs w:val="28"/>
          <w:lang w:eastAsia="en-US" w:bidi="ar-SA"/>
        </w:rPr>
        <w:t xml:space="preserve">перечень д</w:t>
      </w:r>
      <w:r>
        <w:rPr>
          <w:rFonts w:ascii="Times New Roman" w:hAnsi="Times New Roman" w:eastAsia="Times New Roman" w:cs="Times New Roman"/>
          <w:bCs/>
          <w:iCs/>
          <w:sz w:val="28"/>
          <w:szCs w:val="28"/>
          <w:lang w:eastAsia="en-US" w:bidi="ar-SA"/>
        </w:rPr>
        <w:t xml:space="preserve">о</w:t>
      </w:r>
      <w:r>
        <w:rPr>
          <w:rFonts w:ascii="Times New Roman" w:hAnsi="Times New Roman" w:eastAsia="Times New Roman" w:cs="Times New Roman"/>
          <w:bCs/>
          <w:iCs/>
          <w:sz w:val="28"/>
          <w:szCs w:val="28"/>
          <w:lang w:eastAsia="en-US" w:bidi="ar-SA"/>
        </w:rPr>
        <w:t xml:space="preserve">полнительных кодов к КОСГУ.</w:t>
      </w:r>
      <w:r>
        <w:rPr>
          <w:rFonts w:ascii="Times New Roman" w:hAnsi="Times New Roman" w:eastAsia="Times New Roman" w:cs="Times New Roman"/>
          <w:bCs/>
          <w:iCs/>
          <w:sz w:val="28"/>
          <w:szCs w:val="28"/>
          <w:lang w:eastAsia="en-US" w:bidi="ar-SA"/>
        </w:rPr>
      </w:r>
      <w:r>
        <w:rPr>
          <w:rFonts w:ascii="Times New Roman" w:hAnsi="Times New Roman" w:eastAsia="Times New Roman" w:cs="Times New Roman"/>
          <w:bCs/>
          <w:iCs/>
          <w:sz w:val="28"/>
          <w:szCs w:val="28"/>
          <w:lang w:eastAsia="en-US" w:bidi="ar-SA"/>
        </w:rPr>
      </w:r>
    </w:p>
    <w:p>
      <w:pPr>
        <w:pStyle w:val="1083"/>
        <w:keepNext w:val="true"/>
        <w:keepLines w:val="true"/>
        <w:pBdr/>
        <w:spacing/>
        <w:ind w:firstLine="709"/>
        <w:jc w:val="both"/>
        <w:rPr>
          <w:rFonts w:ascii="Times New Roman" w:hAnsi="Times New Roman" w:cs="Times New Roman"/>
          <w:sz w:val="28"/>
          <w:szCs w:val="28"/>
        </w:rPr>
      </w:pPr>
      <w:r>
        <w:rPr>
          <w:rFonts w:ascii="Times New Roman" w:hAnsi="Times New Roman" w:eastAsia="Times New Roman" w:cs="Times New Roman"/>
          <w:b/>
          <w:sz w:val="28"/>
          <w:szCs w:val="28"/>
          <w:lang w:eastAsia="ru-RU" w:bidi="ar-SA"/>
        </w:rPr>
        <w:t xml:space="preserve">ПРИЛОЖЕНИЕ № </w:t>
      </w:r>
      <w:r>
        <w:rPr>
          <w:rFonts w:ascii="Times New Roman" w:hAnsi="Times New Roman" w:eastAsia="Times New Roman" w:cs="Times New Roman"/>
          <w:b/>
          <w:sz w:val="28"/>
          <w:szCs w:val="28"/>
          <w:lang w:eastAsia="ru-RU" w:bidi="ar-SA"/>
        </w:rPr>
        <w:t xml:space="preserve">2</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rPr>
        <w:t xml:space="preserve">Приложение содержит наименовани</w:t>
      </w:r>
      <w:r>
        <w:rPr>
          <w:rFonts w:ascii="Times New Roman" w:hAnsi="Times New Roman" w:cs="Times New Roman"/>
          <w:sz w:val="28"/>
          <w:szCs w:val="28"/>
        </w:rPr>
        <w:t xml:space="preserve">я</w:t>
      </w:r>
      <w:r>
        <w:rPr>
          <w:rFonts w:ascii="Times New Roman" w:hAnsi="Times New Roman" w:cs="Times New Roman"/>
          <w:sz w:val="28"/>
          <w:szCs w:val="28"/>
        </w:rPr>
        <w:t xml:space="preserve"> бла</w:t>
      </w:r>
      <w:r>
        <w:rPr>
          <w:rFonts w:ascii="Times New Roman" w:hAnsi="Times New Roman" w:cs="Times New Roman"/>
          <w:sz w:val="28"/>
          <w:szCs w:val="28"/>
        </w:rPr>
        <w:t xml:space="preserve">н</w:t>
      </w:r>
      <w:r>
        <w:rPr>
          <w:rFonts w:ascii="Times New Roman" w:hAnsi="Times New Roman" w:cs="Times New Roman"/>
          <w:sz w:val="28"/>
          <w:szCs w:val="28"/>
        </w:rPr>
        <w:t xml:space="preserve">ков строгой отчетности и закреплен</w:t>
      </w:r>
      <w:r>
        <w:rPr>
          <w:rFonts w:ascii="Times New Roman" w:hAnsi="Times New Roman" w:cs="Times New Roman"/>
          <w:sz w:val="28"/>
          <w:szCs w:val="28"/>
        </w:rPr>
        <w:t xml:space="preserve">ных</w:t>
      </w:r>
      <w:r>
        <w:rPr>
          <w:rFonts w:ascii="Times New Roman" w:hAnsi="Times New Roman" w:cs="Times New Roman"/>
          <w:sz w:val="28"/>
          <w:szCs w:val="28"/>
        </w:rPr>
        <w:t xml:space="preserve"> ответственных за получение, хранение и выдачу каждого вида бланков.</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Bdr/>
        <w:spacing/>
        <w:ind w:firstLine="709"/>
        <w:jc w:val="both"/>
        <w:rPr>
          <w:rFonts w:ascii="Times New Roman" w:hAnsi="Times New Roman" w:cs="Times New Roman"/>
          <w:sz w:val="28"/>
          <w:szCs w:val="28"/>
        </w:rPr>
      </w:pPr>
      <w:r>
        <w:rPr>
          <w:rFonts w:ascii="Times New Roman" w:hAnsi="Times New Roman" w:eastAsia="Times New Roman" w:cs="Times New Roman"/>
          <w:b/>
          <w:sz w:val="28"/>
          <w:szCs w:val="28"/>
          <w:lang w:eastAsia="ru-RU" w:bidi="ar-SA"/>
        </w:rPr>
        <w:t xml:space="preserve">ПРИЛОЖЕНИЕ № </w:t>
      </w:r>
      <w:r>
        <w:rPr>
          <w:rFonts w:ascii="Times New Roman" w:hAnsi="Times New Roman" w:eastAsia="Times New Roman" w:cs="Times New Roman"/>
          <w:b/>
          <w:sz w:val="28"/>
          <w:szCs w:val="28"/>
          <w:lang w:eastAsia="ru-RU" w:bidi="ar-SA"/>
        </w:rPr>
        <w:t xml:space="preserve">3</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w:t>
      </w:r>
      <w:r>
        <w:rPr>
          <w:rFonts w:ascii="Times New Roman" w:hAnsi="Times New Roman" w:cs="Times New Roman"/>
          <w:sz w:val="28"/>
          <w:szCs w:val="28"/>
        </w:rPr>
        <w:t xml:space="preserve">Приложение содержит Положение, которое уст</w:t>
      </w:r>
      <w:r>
        <w:rPr>
          <w:rFonts w:ascii="Times New Roman" w:hAnsi="Times New Roman" w:cs="Times New Roman"/>
          <w:sz w:val="28"/>
          <w:szCs w:val="28"/>
        </w:rPr>
        <w:t xml:space="preserve">а</w:t>
      </w:r>
      <w:r>
        <w:rPr>
          <w:rFonts w:ascii="Times New Roman" w:hAnsi="Times New Roman" w:cs="Times New Roman"/>
          <w:sz w:val="28"/>
          <w:szCs w:val="28"/>
        </w:rPr>
        <w:t xml:space="preserve">навливает в учреждении единый порядок приемки, хранения выдачи (списания) бла</w:t>
      </w:r>
      <w:r>
        <w:rPr>
          <w:rFonts w:ascii="Times New Roman" w:hAnsi="Times New Roman" w:cs="Times New Roman"/>
          <w:sz w:val="28"/>
          <w:szCs w:val="28"/>
        </w:rPr>
        <w:t xml:space="preserve">н</w:t>
      </w:r>
      <w:r>
        <w:rPr>
          <w:rFonts w:ascii="Times New Roman" w:hAnsi="Times New Roman" w:cs="Times New Roman"/>
          <w:sz w:val="28"/>
          <w:szCs w:val="28"/>
        </w:rPr>
        <w:t xml:space="preserve">ков строгой отчетности, а также порядок аналитического учета трудовых книжек и вкладышей к ним, бланков листков  нетрудосп</w:t>
      </w:r>
      <w:r>
        <w:rPr>
          <w:rFonts w:ascii="Times New Roman" w:hAnsi="Times New Roman" w:cs="Times New Roman"/>
          <w:sz w:val="28"/>
          <w:szCs w:val="28"/>
        </w:rPr>
        <w:t xml:space="preserve">о</w:t>
      </w:r>
      <w:r>
        <w:rPr>
          <w:rFonts w:ascii="Times New Roman" w:hAnsi="Times New Roman" w:cs="Times New Roman"/>
          <w:sz w:val="28"/>
          <w:szCs w:val="28"/>
        </w:rPr>
        <w:t xml:space="preserve">собности. Положение включает  порядок учета и уничтожения испорче</w:t>
      </w:r>
      <w:r>
        <w:rPr>
          <w:rFonts w:ascii="Times New Roman" w:hAnsi="Times New Roman" w:cs="Times New Roman"/>
          <w:sz w:val="28"/>
          <w:szCs w:val="28"/>
        </w:rPr>
        <w:t xml:space="preserve">н</w:t>
      </w:r>
      <w:r>
        <w:rPr>
          <w:rFonts w:ascii="Times New Roman" w:hAnsi="Times New Roman" w:cs="Times New Roman"/>
          <w:sz w:val="28"/>
          <w:szCs w:val="28"/>
        </w:rPr>
        <w:t xml:space="preserve">ных бланков.</w:t>
      </w:r>
      <w:r>
        <w:rPr>
          <w:rFonts w:ascii="Times New Roman" w:hAnsi="Times New Roman" w:cs="Times New Roman"/>
          <w:sz w:val="28"/>
          <w:szCs w:val="28"/>
        </w:rPr>
      </w:r>
      <w:r>
        <w:rPr>
          <w:rFonts w:ascii="Times New Roman" w:hAnsi="Times New Roman" w:cs="Times New Roman"/>
          <w:sz w:val="28"/>
          <w:szCs w:val="28"/>
        </w:rPr>
      </w:r>
    </w:p>
    <w:p>
      <w:pPr>
        <w:pStyle w:val="1083"/>
        <w:keepNext w:val="true"/>
        <w:keepLines w:val="true"/>
        <w:pBdr/>
        <w:spacing/>
        <w:ind w:firstLine="709"/>
        <w:jc w:val="both"/>
        <w:rPr>
          <w:rFonts w:ascii="Times New Roman" w:hAnsi="Times New Roman" w:cs="Times New Roman"/>
          <w:sz w:val="28"/>
          <w:szCs w:val="28"/>
        </w:rPr>
      </w:pPr>
      <w:r>
        <w:rPr>
          <w:rFonts w:ascii="Times New Roman" w:hAnsi="Times New Roman" w:eastAsia="Times New Roman" w:cs="Times New Roman"/>
          <w:b/>
          <w:sz w:val="28"/>
          <w:szCs w:val="28"/>
          <w:lang w:eastAsia="ru-RU" w:bidi="ar-SA"/>
        </w:rPr>
        <w:t xml:space="preserve">ПРИЛОЖЕНИЕ № </w:t>
      </w:r>
      <w:r>
        <w:rPr>
          <w:rFonts w:ascii="Times New Roman" w:hAnsi="Times New Roman" w:eastAsia="Times New Roman" w:cs="Times New Roman"/>
          <w:b/>
          <w:sz w:val="28"/>
          <w:szCs w:val="28"/>
          <w:lang w:eastAsia="ru-RU" w:bidi="ar-SA"/>
        </w:rPr>
        <w:t xml:space="preserve">4</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w:t>
      </w:r>
      <w:r>
        <w:rPr>
          <w:rFonts w:ascii="Times New Roman" w:hAnsi="Times New Roman" w:eastAsia="Times New Roman" w:cs="Times New Roman"/>
          <w:sz w:val="28"/>
          <w:szCs w:val="28"/>
          <w:lang w:eastAsia="ru-RU" w:bidi="ar-SA"/>
        </w:rPr>
        <w:t xml:space="preserve">Приложение содержит Положение о работе Комиссии по командировкам, регламент оплаты расходов и регламент действий сотрудников НИИ НДХиТ – Клиника доктора Рошаля при направлении в командировки для участия в выездных научно-практических мероприятиях.</w:t>
      </w:r>
      <w:r>
        <w:rPr>
          <w:rFonts w:ascii="Times New Roman" w:hAnsi="Times New Roman" w:cs="Times New Roman"/>
          <w:sz w:val="28"/>
          <w:szCs w:val="28"/>
        </w:rPr>
      </w:r>
      <w:r>
        <w:rPr>
          <w:rFonts w:ascii="Times New Roman" w:hAnsi="Times New Roman" w:cs="Times New Roman"/>
          <w:sz w:val="28"/>
          <w:szCs w:val="28"/>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b/>
          <w:sz w:val="28"/>
          <w:szCs w:val="28"/>
          <w:lang w:eastAsia="ru-RU" w:bidi="ar-SA"/>
        </w:rPr>
        <w:t xml:space="preserve">ПРИЛОЖЕНИЕ </w:t>
      </w:r>
      <w:r>
        <w:rPr>
          <w:rFonts w:ascii="Times New Roman" w:hAnsi="Times New Roman" w:eastAsia="Times New Roman" w:cs="Times New Roman"/>
          <w:b/>
          <w:sz w:val="28"/>
          <w:szCs w:val="28"/>
          <w:lang w:eastAsia="ru-RU" w:bidi="ar-SA"/>
        </w:rPr>
        <w:t xml:space="preserve">№ </w:t>
      </w:r>
      <w:r>
        <w:rPr>
          <w:rFonts w:ascii="Times New Roman" w:hAnsi="Times New Roman" w:eastAsia="Times New Roman" w:cs="Times New Roman"/>
          <w:b/>
          <w:sz w:val="28"/>
          <w:szCs w:val="28"/>
          <w:lang w:eastAsia="ru-RU" w:bidi="ar-SA"/>
        </w:rPr>
        <w:t xml:space="preserve">5</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Приложение содержит Положение, устана</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ливающее основные задачи и полномочия комиссии по посту</w:t>
      </w:r>
      <w:r>
        <w:rPr>
          <w:rFonts w:ascii="Times New Roman" w:hAnsi="Times New Roman" w:eastAsia="Times New Roman" w:cs="Times New Roman"/>
          <w:sz w:val="28"/>
          <w:szCs w:val="28"/>
          <w:lang w:eastAsia="ru-RU" w:bidi="ar-SA"/>
        </w:rPr>
        <w:t xml:space="preserve">п</w:t>
      </w:r>
      <w:r>
        <w:rPr>
          <w:rFonts w:ascii="Times New Roman" w:hAnsi="Times New Roman" w:eastAsia="Times New Roman" w:cs="Times New Roman"/>
          <w:sz w:val="28"/>
          <w:szCs w:val="28"/>
          <w:lang w:eastAsia="ru-RU" w:bidi="ar-SA"/>
        </w:rPr>
        <w:t xml:space="preserve">лению и выбытию активов учреждения. Положение содержит осно</w:t>
      </w:r>
      <w:r>
        <w:rPr>
          <w:rFonts w:ascii="Times New Roman" w:hAnsi="Times New Roman" w:eastAsia="Times New Roman" w:cs="Times New Roman"/>
          <w:sz w:val="28"/>
          <w:szCs w:val="28"/>
          <w:lang w:eastAsia="ru-RU" w:bidi="ar-SA"/>
        </w:rPr>
        <w:t xml:space="preserve">в</w:t>
      </w:r>
      <w:r>
        <w:rPr>
          <w:rFonts w:ascii="Times New Roman" w:hAnsi="Times New Roman" w:eastAsia="Times New Roman" w:cs="Times New Roman"/>
          <w:sz w:val="28"/>
          <w:szCs w:val="28"/>
          <w:lang w:eastAsia="ru-RU" w:bidi="ar-SA"/>
        </w:rPr>
        <w:t xml:space="preserve">ные разделы: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1.</w:t>
        <w:tab/>
        <w:t xml:space="preserve">Общие положения.</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2.</w:t>
        <w:tab/>
        <w:t xml:space="preserve">Основные задачи и полномочия комиссии.</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3.</w:t>
        <w:tab/>
        <w:t xml:space="preserve">Порядок принятия решений Комиссией.</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b/>
          <w:sz w:val="28"/>
          <w:szCs w:val="28"/>
          <w:lang w:eastAsia="ru-RU" w:bidi="ar-SA"/>
        </w:rPr>
        <w:t xml:space="preserve">ПРИЛОЖЕНИЕ </w:t>
      </w:r>
      <w:r>
        <w:rPr>
          <w:rFonts w:ascii="Times New Roman" w:hAnsi="Times New Roman" w:eastAsia="Times New Roman" w:cs="Times New Roman"/>
          <w:b/>
          <w:sz w:val="28"/>
          <w:szCs w:val="28"/>
          <w:lang w:eastAsia="ru-RU" w:bidi="ar-SA"/>
        </w:rPr>
        <w:t xml:space="preserve">№ </w:t>
      </w:r>
      <w:r>
        <w:rPr>
          <w:rFonts w:ascii="Times New Roman" w:hAnsi="Times New Roman" w:eastAsia="Times New Roman" w:cs="Times New Roman"/>
          <w:b/>
          <w:sz w:val="28"/>
          <w:szCs w:val="28"/>
          <w:lang w:eastAsia="ru-RU" w:bidi="ar-SA"/>
        </w:rPr>
        <w:t xml:space="preserve">6</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Приложение содержит порядок и сроки п</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редачи первичных </w:t>
      </w:r>
      <w:r>
        <w:rPr>
          <w:rFonts w:ascii="Times New Roman" w:hAnsi="Times New Roman" w:cs="Times New Roman"/>
          <w:sz w:val="28"/>
          <w:szCs w:val="28"/>
        </w:rPr>
        <w:t xml:space="preserve">(сводные) </w:t>
      </w:r>
      <w:r>
        <w:rPr>
          <w:rFonts w:ascii="Times New Roman" w:hAnsi="Times New Roman" w:eastAsia="Times New Roman" w:cs="Times New Roman"/>
          <w:sz w:val="28"/>
          <w:szCs w:val="28"/>
          <w:lang w:eastAsia="ru-RU" w:bidi="ar-SA"/>
        </w:rPr>
        <w:t xml:space="preserve">учетных документов для отражения в бу</w:t>
      </w:r>
      <w:r>
        <w:rPr>
          <w:rFonts w:ascii="Times New Roman" w:hAnsi="Times New Roman" w:eastAsia="Times New Roman" w:cs="Times New Roman"/>
          <w:sz w:val="28"/>
          <w:szCs w:val="28"/>
          <w:lang w:eastAsia="ru-RU" w:bidi="ar-SA"/>
        </w:rPr>
        <w:t xml:space="preserve">х</w:t>
      </w:r>
      <w:r>
        <w:rPr>
          <w:rFonts w:ascii="Times New Roman" w:hAnsi="Times New Roman" w:eastAsia="Times New Roman" w:cs="Times New Roman"/>
          <w:sz w:val="28"/>
          <w:szCs w:val="28"/>
          <w:lang w:eastAsia="ru-RU" w:bidi="ar-SA"/>
        </w:rPr>
        <w:t xml:space="preserve">галтерском учете. График документооборота оформлен в виде перечня участков учета по созданию, проверке и обработке документов, выпо</w:t>
      </w:r>
      <w:r>
        <w:rPr>
          <w:rFonts w:ascii="Times New Roman" w:hAnsi="Times New Roman" w:eastAsia="Times New Roman" w:cs="Times New Roman"/>
          <w:sz w:val="28"/>
          <w:szCs w:val="28"/>
          <w:lang w:eastAsia="ru-RU" w:bidi="ar-SA"/>
        </w:rPr>
        <w:t xml:space="preserve">л</w:t>
      </w:r>
      <w:r>
        <w:rPr>
          <w:rFonts w:ascii="Times New Roman" w:hAnsi="Times New Roman" w:eastAsia="Times New Roman" w:cs="Times New Roman"/>
          <w:sz w:val="28"/>
          <w:szCs w:val="28"/>
          <w:lang w:eastAsia="ru-RU" w:bidi="ar-SA"/>
        </w:rPr>
        <w:t xml:space="preserve">няемых определенным подразделением учреждения, а также исполнит</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лями с указанием их взаимосвязи и сроков выполнения работ и   соде</w:t>
      </w:r>
      <w:r>
        <w:rPr>
          <w:rFonts w:ascii="Times New Roman" w:hAnsi="Times New Roman" w:eastAsia="Times New Roman" w:cs="Times New Roman"/>
          <w:sz w:val="28"/>
          <w:szCs w:val="28"/>
          <w:lang w:eastAsia="ru-RU" w:bidi="ar-SA"/>
        </w:rPr>
        <w:t xml:space="preserve">р</w:t>
      </w:r>
      <w:r>
        <w:rPr>
          <w:rFonts w:ascii="Times New Roman" w:hAnsi="Times New Roman" w:eastAsia="Times New Roman" w:cs="Times New Roman"/>
          <w:sz w:val="28"/>
          <w:szCs w:val="28"/>
          <w:lang w:eastAsia="ru-RU" w:bidi="ar-SA"/>
        </w:rPr>
        <w:t xml:space="preserve">жит следующие разд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лы:</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3"/>
          <w:numId w:val="21"/>
        </w:numPr>
        <w:pBdr/>
        <w:tabs>
          <w:tab w:val="clear" w:leader="none" w:pos="1800"/>
        </w:tabs>
        <w:spacing/>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Форма и наименование первичного документа;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1"/>
          <w:numId w:val="21"/>
        </w:numPr>
        <w:pBdr/>
        <w:tabs>
          <w:tab w:val="left" w:leader="none" w:pos="993"/>
        </w:tabs>
        <w:spacing/>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Составление, прием документа: ответственные за составление (проверку при поступлении) документа, количество экземпл</w:t>
      </w:r>
      <w:r>
        <w:rPr>
          <w:rFonts w:ascii="Times New Roman" w:hAnsi="Times New Roman" w:eastAsia="Times New Roman" w:cs="Times New Roman"/>
          <w:sz w:val="28"/>
          <w:szCs w:val="28"/>
          <w:lang w:eastAsia="ru-RU" w:bidi="ar-SA"/>
        </w:rPr>
        <w:t xml:space="preserve">я</w:t>
      </w:r>
      <w:r>
        <w:rPr>
          <w:rFonts w:ascii="Times New Roman" w:hAnsi="Times New Roman" w:eastAsia="Times New Roman" w:cs="Times New Roman"/>
          <w:sz w:val="28"/>
          <w:szCs w:val="28"/>
          <w:lang w:eastAsia="ru-RU" w:bidi="ar-SA"/>
        </w:rPr>
        <w:t xml:space="preserve">ров, момент составления (проверки), сроки предоставления в бухгалт</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рию;</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1"/>
          <w:numId w:val="21"/>
        </w:numPr>
        <w:pBdr/>
        <w:tabs>
          <w:tab w:val="left" w:leader="none" w:pos="993"/>
        </w:tabs>
        <w:spacing/>
        <w:ind w:firstLine="709" w:left="0"/>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Обработка документа: ответственное лицо за принятие докуме</w:t>
      </w:r>
      <w:r>
        <w:rPr>
          <w:rFonts w:ascii="Times New Roman" w:hAnsi="Times New Roman" w:eastAsia="Times New Roman" w:cs="Times New Roman"/>
          <w:sz w:val="28"/>
          <w:szCs w:val="28"/>
          <w:lang w:eastAsia="ru-RU" w:bidi="ar-SA"/>
        </w:rPr>
        <w:t xml:space="preserve">н</w:t>
      </w:r>
      <w:r>
        <w:rPr>
          <w:rFonts w:ascii="Times New Roman" w:hAnsi="Times New Roman" w:eastAsia="Times New Roman" w:cs="Times New Roman"/>
          <w:sz w:val="28"/>
          <w:szCs w:val="28"/>
          <w:lang w:eastAsia="ru-RU" w:bidi="ar-SA"/>
        </w:rPr>
        <w:t xml:space="preserve">та, срок обработки документа, регистры бухгалтерского учета по отраж</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нию данных первичного д</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кумента.</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tabs>
          <w:tab w:val="left" w:leader="none" w:pos="993"/>
        </w:tabs>
        <w:spacing/>
        <w:ind w:firstLine="709"/>
        <w:contextualSpacing w:val="true"/>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b/>
          <w:sz w:val="28"/>
          <w:szCs w:val="28"/>
          <w:lang w:eastAsia="ru-RU" w:bidi="ar-SA"/>
        </w:rPr>
        <w:t xml:space="preserve">ПРИЛОЖЕНИЕ № </w:t>
      </w:r>
      <w:r>
        <w:rPr>
          <w:rFonts w:ascii="Times New Roman" w:hAnsi="Times New Roman" w:eastAsia="Times New Roman" w:cs="Times New Roman"/>
          <w:b/>
          <w:sz w:val="28"/>
          <w:szCs w:val="28"/>
          <w:lang w:eastAsia="ru-RU" w:bidi="ar-SA"/>
        </w:rPr>
        <w:t xml:space="preserve">7</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Приложение содержит перечень форм рег</w:t>
      </w:r>
      <w:r>
        <w:rPr>
          <w:rFonts w:ascii="Times New Roman" w:hAnsi="Times New Roman" w:eastAsia="Times New Roman" w:cs="Times New Roman"/>
          <w:sz w:val="28"/>
          <w:szCs w:val="28"/>
          <w:lang w:eastAsia="ru-RU" w:bidi="ar-SA"/>
        </w:rPr>
        <w:t xml:space="preserve">и</w:t>
      </w:r>
      <w:r>
        <w:rPr>
          <w:rFonts w:ascii="Times New Roman" w:hAnsi="Times New Roman" w:eastAsia="Times New Roman" w:cs="Times New Roman"/>
          <w:sz w:val="28"/>
          <w:szCs w:val="28"/>
          <w:lang w:eastAsia="ru-RU" w:bidi="ar-SA"/>
        </w:rPr>
        <w:t xml:space="preserve">стров бухгалтерского учета и сроки их вывода на бумажные н</w:t>
      </w:r>
      <w:r>
        <w:rPr>
          <w:rFonts w:ascii="Times New Roman" w:hAnsi="Times New Roman" w:eastAsia="Times New Roman" w:cs="Times New Roman"/>
          <w:sz w:val="28"/>
          <w:szCs w:val="28"/>
          <w:lang w:eastAsia="ru-RU" w:bidi="ar-SA"/>
        </w:rPr>
        <w:t xml:space="preserve">о</w:t>
      </w:r>
      <w:r>
        <w:rPr>
          <w:rFonts w:ascii="Times New Roman" w:hAnsi="Times New Roman" w:eastAsia="Times New Roman" w:cs="Times New Roman"/>
          <w:sz w:val="28"/>
          <w:szCs w:val="28"/>
          <w:lang w:eastAsia="ru-RU" w:bidi="ar-SA"/>
        </w:rPr>
        <w:t xml:space="preserve">сители</w:t>
      </w:r>
      <w:r>
        <w:rPr>
          <w:rFonts w:ascii="Times New Roman" w:hAnsi="Times New Roman" w:eastAsia="Times New Roman" w:cs="Times New Roman"/>
          <w:sz w:val="28"/>
          <w:szCs w:val="28"/>
          <w:lang w:eastAsia="ru-RU" w:bidi="ar-SA"/>
        </w:rPr>
        <w:t xml:space="preserve"> или в эле</w:t>
      </w:r>
      <w:r>
        <w:rPr>
          <w:rFonts w:ascii="Times New Roman" w:hAnsi="Times New Roman" w:eastAsia="Times New Roman" w:cs="Times New Roman"/>
          <w:sz w:val="28"/>
          <w:szCs w:val="28"/>
          <w:lang w:eastAsia="ru-RU" w:bidi="ar-SA"/>
        </w:rPr>
        <w:t xml:space="preserve">к</w:t>
      </w:r>
      <w:r>
        <w:rPr>
          <w:rFonts w:ascii="Times New Roman" w:hAnsi="Times New Roman" w:eastAsia="Times New Roman" w:cs="Times New Roman"/>
          <w:sz w:val="28"/>
          <w:szCs w:val="28"/>
          <w:lang w:eastAsia="ru-RU" w:bidi="ar-SA"/>
        </w:rPr>
        <w:t xml:space="preserve">тронном виде</w:t>
      </w:r>
      <w:r>
        <w:rPr>
          <w:rFonts w:ascii="Times New Roman" w:hAnsi="Times New Roman" w:eastAsia="Times New Roman" w:cs="Times New Roman"/>
          <w:sz w:val="28"/>
          <w:szCs w:val="28"/>
          <w:lang w:eastAsia="ru-RU" w:bidi="ar-SA"/>
        </w:rPr>
        <w:t xml:space="preserve">.</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pBdr/>
        <w:spacing/>
        <w:ind w:firstLine="709"/>
        <w:jc w:val="both"/>
        <w:rPr>
          <w:rFonts w:ascii="Times New Roman" w:hAnsi="Times New Roman" w:eastAsia="Times New Roman" w:cs="Times New Roman"/>
          <w:sz w:val="28"/>
          <w:szCs w:val="28"/>
          <w:lang w:eastAsia="ru-RU" w:bidi="ar-SA"/>
        </w:rPr>
      </w:pPr>
      <w:r>
        <w:rPr>
          <w:rFonts w:ascii="Times New Roman" w:hAnsi="Times New Roman" w:eastAsia="Times New Roman" w:cs="Times New Roman"/>
          <w:b/>
          <w:sz w:val="28"/>
          <w:szCs w:val="28"/>
          <w:lang w:eastAsia="ru-RU" w:bidi="ar-SA"/>
        </w:rPr>
        <w:t xml:space="preserve">ПРИЛОЖЕНИЕ </w:t>
      </w:r>
      <w:r>
        <w:rPr>
          <w:rFonts w:ascii="Times New Roman" w:hAnsi="Times New Roman" w:eastAsia="Times New Roman" w:cs="Times New Roman"/>
          <w:b/>
          <w:sz w:val="28"/>
          <w:szCs w:val="28"/>
          <w:lang w:eastAsia="ru-RU" w:bidi="ar-SA"/>
        </w:rPr>
        <w:t xml:space="preserve">№ </w:t>
      </w:r>
      <w:r>
        <w:rPr>
          <w:rFonts w:ascii="Times New Roman" w:hAnsi="Times New Roman" w:eastAsia="Times New Roman" w:cs="Times New Roman"/>
          <w:b/>
          <w:sz w:val="28"/>
          <w:szCs w:val="28"/>
          <w:lang w:eastAsia="ru-RU" w:bidi="ar-SA"/>
        </w:rPr>
        <w:t xml:space="preserve">8</w:t>
      </w:r>
      <w:r>
        <w:rPr>
          <w:rFonts w:ascii="Times New Roman" w:hAnsi="Times New Roman" w:eastAsia="Times New Roman" w:cs="Times New Roman"/>
          <w:b/>
          <w:sz w:val="28"/>
          <w:szCs w:val="28"/>
          <w:lang w:eastAsia="ru-RU" w:bidi="ar-SA"/>
        </w:rPr>
        <w:t xml:space="preserve">.</w:t>
      </w:r>
      <w:r>
        <w:rPr>
          <w:rFonts w:ascii="Times New Roman" w:hAnsi="Times New Roman" w:eastAsia="Times New Roman" w:cs="Times New Roman"/>
          <w:sz w:val="28"/>
          <w:szCs w:val="28"/>
          <w:lang w:eastAsia="ru-RU" w:bidi="ar-SA"/>
        </w:rPr>
        <w:t xml:space="preserve"> Приложение  о внутреннем финансовом контроле опред</w:t>
      </w:r>
      <w:r>
        <w:rPr>
          <w:rFonts w:ascii="Times New Roman" w:hAnsi="Times New Roman" w:eastAsia="Times New Roman" w:cs="Times New Roman"/>
          <w:sz w:val="28"/>
          <w:szCs w:val="28"/>
          <w:lang w:eastAsia="ru-RU" w:bidi="ar-SA"/>
        </w:rPr>
        <w:t xml:space="preserve">е</w:t>
      </w:r>
      <w:r>
        <w:rPr>
          <w:rFonts w:ascii="Times New Roman" w:hAnsi="Times New Roman" w:eastAsia="Times New Roman" w:cs="Times New Roman"/>
          <w:sz w:val="28"/>
          <w:szCs w:val="28"/>
          <w:lang w:eastAsia="ru-RU" w:bidi="ar-SA"/>
        </w:rPr>
        <w:t xml:space="preserve">ляет:</w:t>
      </w:r>
      <w:r>
        <w:rPr>
          <w:rFonts w:ascii="Times New Roman" w:hAnsi="Times New Roman" w:eastAsia="Times New Roman" w:cs="Times New Roman"/>
          <w:sz w:val="28"/>
          <w:szCs w:val="28"/>
          <w:lang w:eastAsia="ru-RU" w:bidi="ar-SA"/>
        </w:rPr>
      </w:r>
      <w:r>
        <w:rPr>
          <w:rFonts w:ascii="Times New Roman" w:hAnsi="Times New Roman" w:eastAsia="Times New Roman" w:cs="Times New Roman"/>
          <w:sz w:val="28"/>
          <w:szCs w:val="28"/>
          <w:lang w:eastAsia="ru-RU" w:bidi="ar-SA"/>
        </w:rPr>
      </w:r>
    </w:p>
    <w:p>
      <w:pPr>
        <w:pStyle w:val="1083"/>
        <w:numPr>
          <w:ilvl w:val="0"/>
          <w:numId w:val="29"/>
        </w:numPr>
        <w:pBdr/>
        <w:spacing/>
        <w:ind w:hanging="357"/>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t xml:space="preserve">цели, задачи и объекты внутреннего финансового контроля учреждения;</w:t>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numPr>
          <w:ilvl w:val="0"/>
          <w:numId w:val="29"/>
        </w:numPr>
        <w:pBdr/>
        <w:spacing/>
        <w:ind w:hanging="357"/>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t xml:space="preserve">процедуры внутреннего финансового контроля;</w:t>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numPr>
          <w:ilvl w:val="0"/>
          <w:numId w:val="29"/>
        </w:numPr>
        <w:pBdr/>
        <w:spacing/>
        <w:ind w:hanging="357"/>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t xml:space="preserve">организацию внутреннего финансового контроля в учрежд</w:t>
      </w:r>
      <w:r>
        <w:rPr>
          <w:rFonts w:ascii="Times New Roman" w:hAnsi="Times New Roman" w:eastAsia="Calibri" w:cs="Times New Roman"/>
          <w:sz w:val="28"/>
          <w:szCs w:val="28"/>
          <w:lang w:eastAsia="ru-RU" w:bidi="ar-SA"/>
        </w:rPr>
        <w:t xml:space="preserve">е</w:t>
      </w:r>
      <w:r>
        <w:rPr>
          <w:rFonts w:ascii="Times New Roman" w:hAnsi="Times New Roman" w:eastAsia="Calibri" w:cs="Times New Roman"/>
          <w:sz w:val="28"/>
          <w:szCs w:val="28"/>
          <w:lang w:eastAsia="ru-RU" w:bidi="ar-SA"/>
        </w:rPr>
        <w:t xml:space="preserve">нии;</w:t>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numPr>
          <w:ilvl w:val="0"/>
          <w:numId w:val="29"/>
        </w:numPr>
        <w:pBdr/>
        <w:spacing/>
        <w:ind w:hanging="357"/>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t xml:space="preserve">обязанности и права комиссии при проведении контрольных мер</w:t>
      </w:r>
      <w:r>
        <w:rPr>
          <w:rFonts w:ascii="Times New Roman" w:hAnsi="Times New Roman" w:eastAsia="Calibri" w:cs="Times New Roman"/>
          <w:sz w:val="28"/>
          <w:szCs w:val="28"/>
          <w:lang w:eastAsia="ru-RU" w:bidi="ar-SA"/>
        </w:rPr>
        <w:t xml:space="preserve">о</w:t>
      </w:r>
      <w:r>
        <w:rPr>
          <w:rFonts w:ascii="Times New Roman" w:hAnsi="Times New Roman" w:eastAsia="Calibri" w:cs="Times New Roman"/>
          <w:sz w:val="28"/>
          <w:szCs w:val="28"/>
          <w:lang w:eastAsia="ru-RU" w:bidi="ar-SA"/>
        </w:rPr>
        <w:t xml:space="preserve">приятий;</w:t>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numPr>
          <w:ilvl w:val="0"/>
          <w:numId w:val="29"/>
        </w:numPr>
        <w:pBdr/>
        <w:spacing/>
        <w:ind w:hanging="357"/>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t xml:space="preserve">порядок оформления результатов проверки финансово-хозяйственной деятел</w:t>
      </w:r>
      <w:r>
        <w:rPr>
          <w:rFonts w:ascii="Times New Roman" w:hAnsi="Times New Roman" w:eastAsia="Calibri" w:cs="Times New Roman"/>
          <w:sz w:val="28"/>
          <w:szCs w:val="28"/>
          <w:lang w:eastAsia="ru-RU" w:bidi="ar-SA"/>
        </w:rPr>
        <w:t xml:space="preserve">ь</w:t>
      </w:r>
      <w:r>
        <w:rPr>
          <w:rFonts w:ascii="Times New Roman" w:hAnsi="Times New Roman" w:eastAsia="Calibri" w:cs="Times New Roman"/>
          <w:sz w:val="28"/>
          <w:szCs w:val="28"/>
          <w:lang w:eastAsia="ru-RU" w:bidi="ar-SA"/>
        </w:rPr>
        <w:t xml:space="preserve">ности учреждения.</w:t>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pBdr/>
        <w:spacing/>
        <w:ind w:left="1429"/>
        <w:jc w:val="both"/>
        <w:rPr>
          <w:rFonts w:ascii="Times New Roman" w:hAnsi="Times New Roman" w:eastAsia="Calibri" w:cs="Times New Roman"/>
          <w:sz w:val="28"/>
          <w:szCs w:val="28"/>
          <w:lang w:eastAsia="ru-RU" w:bidi="ar-SA"/>
        </w:rPr>
      </w:pP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r>
        <w:rPr>
          <w:rFonts w:ascii="Times New Roman" w:hAnsi="Times New Roman" w:eastAsia="Calibri" w:cs="Times New Roman"/>
          <w:sz w:val="28"/>
          <w:szCs w:val="28"/>
          <w:lang w:eastAsia="ru-RU" w:bidi="ar-SA"/>
        </w:rPr>
      </w:r>
    </w:p>
    <w:p>
      <w:pPr>
        <w:pStyle w:val="1083"/>
        <w:pBdr/>
        <w:spacing/>
        <w:ind/>
        <w:jc w:val="both"/>
        <w:rPr>
          <w:rFonts w:ascii="Times New Roman" w:hAnsi="Times New Roman" w:cs="Times New Roman"/>
          <w:sz w:val="28"/>
          <w:szCs w:val="28"/>
          <w:lang w:eastAsia="ru-RU" w:bidi="ar-SA"/>
        </w:rPr>
      </w:pPr>
      <w:r>
        <w:rPr>
          <w:rFonts w:ascii="Times New Roman" w:hAnsi="Times New Roman" w:cs="Times New Roman"/>
          <w:b/>
          <w:sz w:val="28"/>
          <w:szCs w:val="28"/>
          <w:lang w:eastAsia="ru-RU" w:bidi="ar-SA"/>
        </w:rPr>
        <w:tab/>
      </w:r>
      <w:r>
        <w:rPr>
          <w:rFonts w:ascii="Times New Roman" w:hAnsi="Times New Roman" w:cs="Times New Roman"/>
          <w:sz w:val="28"/>
          <w:szCs w:val="28"/>
          <w:lang w:eastAsia="ru-RU" w:bidi="ar-SA"/>
        </w:rPr>
        <w:t xml:space="preserve"> </w:t>
      </w:r>
      <w:r>
        <w:rPr>
          <w:rFonts w:ascii="Times New Roman" w:hAnsi="Times New Roman" w:cs="Times New Roman"/>
          <w:sz w:val="28"/>
          <w:szCs w:val="28"/>
          <w:lang w:eastAsia="ru-RU" w:bidi="ar-SA"/>
        </w:rPr>
      </w:r>
      <w:r>
        <w:rPr>
          <w:rFonts w:ascii="Times New Roman" w:hAnsi="Times New Roman" w:cs="Times New Roman"/>
          <w:sz w:val="28"/>
          <w:szCs w:val="28"/>
          <w:lang w:eastAsia="ru-RU" w:bidi="ar-SA"/>
        </w:rPr>
      </w:r>
    </w:p>
    <w:sectPr>
      <w:footerReference w:type="default" r:id="rId9"/>
      <w:footerReference w:type="even" r:id="rId10"/>
      <w:footnotePr/>
      <w:endnotePr/>
      <w:type w:val="nextPage"/>
      <w:pgSz w:h="16838" w:orient="portrait" w:w="11906"/>
      <w:pgMar w:top="709" w:right="851" w:bottom="709" w:left="2127"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Wingdings">
    <w:panose1 w:val="05000000000000000000"/>
  </w:font>
  <w:font w:name="Andale Sans UI">
    <w:panose1 w:val="05040102010807070707"/>
  </w:font>
  <w:font w:name="Calibri">
    <w:panose1 w:val="020F0502020204030204"/>
  </w:font>
  <w:font w:name="Tahoma">
    <w:panose1 w:val="020B0604030504040204"/>
  </w:font>
  <w:font w:name="Symbol">
    <w:panose1 w:val="05050102010706020507"/>
  </w:font>
  <w:font w:name="Times New Roman">
    <w:panose1 w:val="02020603050405020304"/>
  </w:font>
  <w:font w:name="Cambria">
    <w:panose1 w:val="02040503050406030204"/>
  </w:font>
  <w:font w:name="SimSun">
    <w:panose1 w:val="02010600030101010101"/>
  </w:font>
  <w:font w:name="Courier New">
    <w:panose1 w:val="02070309020205020404"/>
  </w:font>
  <w:font w:name="OpenSymbol">
    <w:panose1 w:val="05010000000000000000"/>
  </w:font>
  <w:font w:name="Mangal">
    <w:panose1 w:val="0204050305040603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9"/>
      <w:framePr w:hAnchor="margin" w:vAnchor="text" w:wrap="around" w:xAlign="right" w:y="1"/>
      <w:pBdr/>
      <w:spacing/>
      <w:ind/>
      <w:rPr>
        <w:rStyle w:val="1130"/>
      </w:rPr>
    </w:pPr>
    <w:r>
      <w:rPr>
        <w:rStyle w:val="1130"/>
      </w:rPr>
      <w:fldChar w:fldCharType="begin"/>
    </w:r>
    <w:r>
      <w:rPr>
        <w:rStyle w:val="1130"/>
      </w:rPr>
      <w:instrText xml:space="preserve">PAGE  </w:instrText>
    </w:r>
    <w:r>
      <w:rPr>
        <w:rStyle w:val="1130"/>
      </w:rPr>
      <w:fldChar w:fldCharType="separate"/>
    </w:r>
    <w:r>
      <w:rPr>
        <w:rStyle w:val="1130"/>
      </w:rPr>
      <w:t xml:space="preserve">12</w:t>
    </w:r>
    <w:r>
      <w:rPr>
        <w:rStyle w:val="1130"/>
      </w:rPr>
      <w:fldChar w:fldCharType="end"/>
    </w:r>
    <w:r>
      <w:rPr>
        <w:rStyle w:val="1130"/>
      </w:rPr>
    </w:r>
    <w:r>
      <w:rPr>
        <w:rStyle w:val="1130"/>
      </w:rPr>
    </w:r>
  </w:p>
  <w:p>
    <w:pPr>
      <w:pStyle w:val="112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9"/>
      <w:framePr w:hAnchor="margin" w:vAnchor="text" w:wrap="around" w:xAlign="right" w:y="1"/>
      <w:pBdr/>
      <w:spacing/>
      <w:ind/>
      <w:rPr>
        <w:rStyle w:val="1130"/>
      </w:rPr>
    </w:pPr>
    <w:r>
      <w:rPr>
        <w:rStyle w:val="1130"/>
      </w:rPr>
      <w:fldChar w:fldCharType="begin"/>
    </w:r>
    <w:r>
      <w:rPr>
        <w:rStyle w:val="1130"/>
      </w:rPr>
      <w:instrText xml:space="preserve">PAGE  </w:instrText>
    </w:r>
    <w:r>
      <w:rPr>
        <w:rStyle w:val="1130"/>
      </w:rPr>
      <w:fldChar w:fldCharType="end"/>
    </w:r>
    <w:r>
      <w:rPr>
        <w:rStyle w:val="1130"/>
      </w:rPr>
    </w:r>
    <w:r>
      <w:rPr>
        <w:rStyle w:val="1130"/>
      </w:rPr>
    </w:r>
  </w:p>
  <w:p>
    <w:pPr>
      <w:pStyle w:val="112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tabs>
          <w:tab w:val="num" w:leader="none" w:pos="1440"/>
        </w:tabs>
        <w:spacing/>
        <w:ind w:hanging="360" w:left="1440"/>
      </w:pPr>
      <w:rPr>
        <w:rFonts w:ascii="Times New Roman" w:hAnsi="Times New Roman" w:cs="Times New Roman"/>
      </w:rPr>
      <w:start w:val="1"/>
      <w:suff w:val="tab"/>
    </w:lvl>
    <w:lvl w:ilvl="1">
      <w:isLgl w:val="false"/>
      <w:lvlJc w:val="left"/>
      <w:lvlText w:val=""/>
      <w:numFmt w:val="bullet"/>
      <w:pPr>
        <w:pBdr/>
        <w:tabs>
          <w:tab w:val="num" w:leader="none" w:pos="1440"/>
        </w:tabs>
        <w:spacing/>
        <w:ind w:hanging="360" w:left="1440"/>
      </w:pPr>
      <w:rPr>
        <w:rFonts w:ascii="Symbol" w:hAnsi="Symbol"/>
      </w:rPr>
      <w:start w:val="1"/>
      <w:suff w:val="tab"/>
    </w:lvl>
    <w:lvl w:ilvl="2">
      <w:isLgl w:val="false"/>
      <w:lvlJc w:val="left"/>
      <w:lvlText w:val=""/>
      <w:numFmt w:val="bullet"/>
      <w:pPr>
        <w:pBdr/>
        <w:tabs>
          <w:tab w:val="num" w:leader="none" w:pos="2160"/>
        </w:tabs>
        <w:spacing/>
        <w:ind w:hanging="360" w:left="2160"/>
      </w:pPr>
      <w:rPr>
        <w:rFonts w:ascii="Symbol" w:hAnsi="Symbol"/>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2">
    <w:lvl w:ilvl="0">
      <w:isLgl w:val="false"/>
      <w:lvlJc w:val="left"/>
      <w:lvlText w:val="−"/>
      <w:numFmt w:val="bullet"/>
      <w:pPr>
        <w:pBdr/>
        <w:spacing/>
        <w:ind w:hanging="360" w:left="720"/>
      </w:pPr>
      <w:rPr>
        <w:rFonts w:ascii="Calibri" w:hAnsi="Calibri"/>
        <w:sz w:val="24"/>
        <w:szCs w:val="24"/>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
    <w:lvl w:ilvl="0">
      <w:isLgl w:val="false"/>
      <w:lvlJc w:val="left"/>
      <w:lvlText w:val="%1."/>
      <w:numFmt w:val="decimal"/>
      <w:pPr>
        <w:pBdr/>
        <w:tabs>
          <w:tab w:val="num" w:leader="none" w:pos="720"/>
        </w:tabs>
        <w:spacing/>
        <w:ind w:hanging="360" w:left="720"/>
      </w:pPr>
      <w:rPr>
        <w:sz w:val="24"/>
        <w:szCs w:val="29"/>
      </w:rPr>
      <w:start w:val="36"/>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
      <w:numFmt w:val="bullet"/>
      <w:pPr>
        <w:pBdr/>
        <w:tabs>
          <w:tab w:val="num" w:leader="none" w:pos="1440"/>
        </w:tabs>
        <w:spacing/>
        <w:ind w:hanging="360" w:left="1440"/>
      </w:pPr>
      <w:rPr>
        <w:rFonts w:ascii="Times New Roman" w:hAnsi="Times New Roman" w:cs="Times New Roman"/>
        <w:sz w:val="24"/>
        <w:szCs w:val="29"/>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4">
    <w:lvl w:ilvl="0">
      <w:isLgl w:val="false"/>
      <w:lvlJc w:val="left"/>
      <w:lvlText w:val=""/>
      <w:numFmt w:val="bullet"/>
      <w:pPr>
        <w:pBdr/>
        <w:spacing/>
        <w:ind w:hanging="360" w:left="1170"/>
      </w:pPr>
      <w:rPr>
        <w:rFonts w:ascii="Symbol" w:hAnsi="Symbol"/>
      </w:rPr>
      <w:start w:val="1"/>
      <w:suff w:val="space"/>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5">
    <w:lvl w:ilvl="0">
      <w:isLgl w:val="false"/>
      <w:lvlJc w:val="left"/>
      <w:lvlText w:val=""/>
      <w:numFmt w:val="bullet"/>
      <w:pPr>
        <w:pBdr/>
        <w:spacing/>
        <w:ind w:hanging="360" w:left="1494"/>
      </w:pPr>
      <w:rPr>
        <w:rFonts w:ascii="Symbol" w:hAnsi="Symbol"/>
      </w:rPr>
      <w:start w:val="1"/>
      <w:suff w:val="tab"/>
    </w:lvl>
    <w:lvl w:ilvl="1">
      <w:isLgl w:val="false"/>
      <w:lvlJc w:val="left"/>
      <w:lvlText w:val=""/>
      <w:numFmt w:val="bullet"/>
      <w:pPr>
        <w:pBdr/>
        <w:spacing/>
        <w:ind w:hanging="360" w:left="2214"/>
      </w:pPr>
      <w:rPr>
        <w:rFonts w:ascii="Symbol" w:hAnsi="Symbol"/>
      </w:rPr>
      <w:start w:val="1"/>
      <w:suff w:val="tab"/>
    </w:lvl>
    <w:lvl w:ilvl="2">
      <w:isLgl w:val="false"/>
      <w:lvlJc w:val="left"/>
      <w:lvlText w:val=""/>
      <w:numFmt w:val="bullet"/>
      <w:pPr>
        <w:pBdr/>
        <w:spacing/>
        <w:ind w:hanging="360" w:left="2934"/>
      </w:pPr>
      <w:rPr>
        <w:rFonts w:ascii="Wingdings" w:hAnsi="Wingdings"/>
      </w:rPr>
      <w:start w:val="1"/>
      <w:suff w:val="tab"/>
    </w:lvl>
    <w:lvl w:ilvl="3">
      <w:isLgl w:val="false"/>
      <w:lvlJc w:val="left"/>
      <w:lvlText w:val=""/>
      <w:numFmt w:val="bullet"/>
      <w:pPr>
        <w:pBdr/>
        <w:spacing/>
        <w:ind w:hanging="360" w:left="3654"/>
      </w:pPr>
      <w:rPr>
        <w:rFonts w:ascii="Symbol" w:hAnsi="Symbol"/>
      </w:rPr>
      <w:start w:val="1"/>
      <w:suff w:val="tab"/>
    </w:lvl>
    <w:lvl w:ilvl="4">
      <w:isLgl w:val="false"/>
      <w:lvlJc w:val="left"/>
      <w:lvlText w:val="o"/>
      <w:numFmt w:val="bullet"/>
      <w:pPr>
        <w:pBdr/>
        <w:spacing/>
        <w:ind w:hanging="360" w:left="4374"/>
      </w:pPr>
      <w:rPr>
        <w:rFonts w:ascii="Courier New" w:hAnsi="Courier New" w:cs="Courier New"/>
      </w:rPr>
      <w:start w:val="1"/>
      <w:suff w:val="tab"/>
    </w:lvl>
    <w:lvl w:ilvl="5">
      <w:isLgl w:val="false"/>
      <w:lvlJc w:val="left"/>
      <w:lvlText w:val=""/>
      <w:numFmt w:val="bullet"/>
      <w:pPr>
        <w:pBdr/>
        <w:spacing/>
        <w:ind w:hanging="360" w:left="5094"/>
      </w:pPr>
      <w:rPr>
        <w:rFonts w:ascii="Wingdings" w:hAnsi="Wingdings"/>
      </w:rPr>
      <w:start w:val="1"/>
      <w:suff w:val="tab"/>
    </w:lvl>
    <w:lvl w:ilvl="6">
      <w:isLgl w:val="false"/>
      <w:lvlJc w:val="left"/>
      <w:lvlText w:val=""/>
      <w:numFmt w:val="bullet"/>
      <w:pPr>
        <w:pBdr/>
        <w:spacing/>
        <w:ind w:hanging="360" w:left="5814"/>
      </w:pPr>
      <w:rPr>
        <w:rFonts w:ascii="Symbol" w:hAnsi="Symbol"/>
      </w:rPr>
      <w:start w:val="1"/>
      <w:suff w:val="tab"/>
    </w:lvl>
    <w:lvl w:ilvl="7">
      <w:isLgl w:val="false"/>
      <w:lvlJc w:val="left"/>
      <w:lvlText w:val="o"/>
      <w:numFmt w:val="bullet"/>
      <w:pPr>
        <w:pBdr/>
        <w:spacing/>
        <w:ind w:hanging="360" w:left="6534"/>
      </w:pPr>
      <w:rPr>
        <w:rFonts w:ascii="Courier New" w:hAnsi="Courier New" w:cs="Courier New"/>
      </w:rPr>
      <w:start w:val="1"/>
      <w:suff w:val="tab"/>
    </w:lvl>
    <w:lvl w:ilvl="8">
      <w:isLgl w:val="false"/>
      <w:lvlJc w:val="left"/>
      <w:lvlText w:val=""/>
      <w:numFmt w:val="bullet"/>
      <w:pPr>
        <w:pBdr/>
        <w:spacing/>
        <w:ind w:hanging="360" w:left="7254"/>
      </w:pPr>
      <w:rPr>
        <w:rFonts w:ascii="Wingdings" w:hAnsi="Wingdings"/>
      </w:rPr>
      <w:start w:val="1"/>
      <w:suff w:val="tab"/>
    </w:lvl>
  </w:abstractNum>
  <w:abstractNum w:abstractNumId="6">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7">
    <w:lvl w:ilvl="0">
      <w:isLgl w:val="false"/>
      <w:lvlJc w:val="left"/>
      <w:lvlText w:val="−"/>
      <w:numFmt w:val="bullet"/>
      <w:pPr>
        <w:pBdr/>
        <w:spacing/>
        <w:ind w:hanging="360" w:left="1920"/>
      </w:pPr>
      <w:rPr>
        <w:rFonts w:ascii="Times New Roman" w:hAnsi="Times New Roman" w:cs="Times New Roman"/>
      </w:rPr>
      <w:start w:val="1"/>
      <w:suff w:val="tab"/>
    </w:lvl>
    <w:lvl w:ilvl="1">
      <w:isLgl w:val="false"/>
      <w:lvlJc w:val="left"/>
      <w:lvlText w:val="o"/>
      <w:numFmt w:val="bullet"/>
      <w:pPr>
        <w:pBdr/>
        <w:spacing/>
        <w:ind w:hanging="360" w:left="1866"/>
      </w:pPr>
      <w:rPr>
        <w:rFonts w:ascii="Courier New" w:hAnsi="Courier New" w:cs="Courier New"/>
      </w:rPr>
      <w:start w:val="1"/>
      <w:suff w:val="tab"/>
    </w:lvl>
    <w:lvl w:ilvl="2">
      <w:isLgl w:val="false"/>
      <w:lvlJc w:val="left"/>
      <w:lvlText w:val=""/>
      <w:numFmt w:val="bullet"/>
      <w:pPr>
        <w:pBdr/>
        <w:spacing/>
        <w:ind w:hanging="360" w:left="2586"/>
      </w:pPr>
      <w:rPr>
        <w:rFonts w:ascii="Wingdings" w:hAnsi="Wingdings"/>
      </w:rPr>
      <w:start w:val="1"/>
      <w:suff w:val="tab"/>
    </w:lvl>
    <w:lvl w:ilvl="3">
      <w:isLgl w:val="false"/>
      <w:lvlJc w:val="left"/>
      <w:lvlText w:val=""/>
      <w:numFmt w:val="bullet"/>
      <w:pPr>
        <w:pBdr/>
        <w:spacing/>
        <w:ind w:hanging="360" w:left="3306"/>
      </w:pPr>
      <w:rPr>
        <w:rFonts w:ascii="Symbol" w:hAnsi="Symbol"/>
      </w:rPr>
      <w:start w:val="1"/>
      <w:suff w:val="tab"/>
    </w:lvl>
    <w:lvl w:ilvl="4">
      <w:isLgl w:val="false"/>
      <w:lvlJc w:val="left"/>
      <w:lvlText w:val="o"/>
      <w:numFmt w:val="bullet"/>
      <w:pPr>
        <w:pBdr/>
        <w:spacing/>
        <w:ind w:hanging="360" w:left="4026"/>
      </w:pPr>
      <w:rPr>
        <w:rFonts w:ascii="Courier New" w:hAnsi="Courier New" w:cs="Courier New"/>
      </w:rPr>
      <w:start w:val="1"/>
      <w:suff w:val="tab"/>
    </w:lvl>
    <w:lvl w:ilvl="5">
      <w:isLgl w:val="false"/>
      <w:lvlJc w:val="left"/>
      <w:lvlText w:val=""/>
      <w:numFmt w:val="bullet"/>
      <w:pPr>
        <w:pBdr/>
        <w:spacing/>
        <w:ind w:hanging="360" w:left="4746"/>
      </w:pPr>
      <w:rPr>
        <w:rFonts w:ascii="Wingdings" w:hAnsi="Wingdings"/>
      </w:rPr>
      <w:start w:val="1"/>
      <w:suff w:val="tab"/>
    </w:lvl>
    <w:lvl w:ilvl="6">
      <w:isLgl w:val="false"/>
      <w:lvlJc w:val="left"/>
      <w:lvlText w:val=""/>
      <w:numFmt w:val="bullet"/>
      <w:pPr>
        <w:pBdr/>
        <w:spacing/>
        <w:ind w:hanging="360" w:left="5466"/>
      </w:pPr>
      <w:rPr>
        <w:rFonts w:ascii="Symbol" w:hAnsi="Symbol"/>
      </w:rPr>
      <w:start w:val="1"/>
      <w:suff w:val="tab"/>
    </w:lvl>
    <w:lvl w:ilvl="7">
      <w:isLgl w:val="false"/>
      <w:lvlJc w:val="left"/>
      <w:lvlText w:val="o"/>
      <w:numFmt w:val="bullet"/>
      <w:pPr>
        <w:pBdr/>
        <w:spacing/>
        <w:ind w:hanging="360" w:left="6186"/>
      </w:pPr>
      <w:rPr>
        <w:rFonts w:ascii="Courier New" w:hAnsi="Courier New" w:cs="Courier New"/>
      </w:rPr>
      <w:start w:val="1"/>
      <w:suff w:val="tab"/>
    </w:lvl>
    <w:lvl w:ilvl="8">
      <w:isLgl w:val="false"/>
      <w:lvlJc w:val="left"/>
      <w:lvlText w:val=""/>
      <w:numFmt w:val="bullet"/>
      <w:pPr>
        <w:pBdr/>
        <w:spacing/>
        <w:ind w:hanging="360" w:left="6906"/>
      </w:pPr>
      <w:rPr>
        <w:rFonts w:ascii="Wingdings" w:hAnsi="Wingdings"/>
      </w:rPr>
      <w:start w:val="1"/>
      <w:suff w:val="tab"/>
    </w:lvl>
  </w:abstractNum>
  <w:abstractNum w:abstractNumId="8">
    <w:lvl w:ilvl="0">
      <w:isLgl w:val="false"/>
      <w:lvlJc w:val="left"/>
      <w:lvlText w:val=""/>
      <w:numFmt w:val="bullet"/>
      <w:pPr>
        <w:pBdr/>
        <w:spacing/>
        <w:ind w:hanging="360" w:left="1170"/>
      </w:pPr>
      <w:rPr>
        <w:rFonts w:ascii="Symbol" w:hAnsi="Symbol"/>
      </w:rPr>
      <w:start w:val="1"/>
      <w:suff w:val="space"/>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9">
    <w:lvl w:ilvl="0">
      <w:isLgl w:val="false"/>
      <w:lvlJc w:val="left"/>
      <w:lvlText w:val="−"/>
      <w:numFmt w:val="bullet"/>
      <w:pPr>
        <w:pBdr/>
        <w:spacing/>
        <w:ind w:hanging="360" w:left="360"/>
      </w:pPr>
      <w:rPr>
        <w:rFonts w:ascii="Calibri" w:hAnsi="Calibri"/>
        <w:sz w:val="24"/>
        <w:szCs w:val="24"/>
      </w:rPr>
      <w:start w:val="1"/>
      <w:suff w:val="tab"/>
    </w:lvl>
    <w:lvl w:ilvl="1">
      <w:isLgl w:val="false"/>
      <w:lvlJc w:val="left"/>
      <w:lvlText w:val="o"/>
      <w:numFmt w:val="bullet"/>
      <w:pPr>
        <w:pBdr/>
        <w:spacing/>
        <w:ind w:hanging="360" w:left="1080"/>
      </w:pPr>
      <w:rPr>
        <w:rFonts w:ascii="Courier New" w:hAnsi="Courier New" w:cs="Courier New"/>
      </w:rPr>
      <w:start w:val="1"/>
      <w:suff w:val="tab"/>
    </w:lvl>
    <w:lvl w:ilvl="2">
      <w:isLgl w:val="false"/>
      <w:lvlJc w:val="left"/>
      <w:lvlText w:val=""/>
      <w:numFmt w:val="bullet"/>
      <w:pPr>
        <w:pBdr/>
        <w:spacing/>
        <w:ind w:hanging="360" w:left="1800"/>
      </w:pPr>
      <w:rPr>
        <w:rFonts w:ascii="Wingdings" w:hAnsi="Wingdings"/>
      </w:rPr>
      <w:start w:val="1"/>
      <w:suff w:val="tab"/>
    </w:lvl>
    <w:lvl w:ilvl="3">
      <w:isLgl w:val="false"/>
      <w:lvlJc w:val="left"/>
      <w:lvlText w:val=""/>
      <w:numFmt w:val="bullet"/>
      <w:pPr>
        <w:pBdr/>
        <w:spacing/>
        <w:ind w:hanging="360" w:left="2520"/>
      </w:pPr>
      <w:rPr>
        <w:rFonts w:ascii="Symbol" w:hAnsi="Symbol"/>
      </w:rPr>
      <w:start w:val="1"/>
      <w:suff w:val="tab"/>
    </w:lvl>
    <w:lvl w:ilvl="4">
      <w:isLgl w:val="false"/>
      <w:lvlJc w:val="left"/>
      <w:lvlText w:val="o"/>
      <w:numFmt w:val="bullet"/>
      <w:pPr>
        <w:pBdr/>
        <w:spacing/>
        <w:ind w:hanging="360" w:left="3240"/>
      </w:pPr>
      <w:rPr>
        <w:rFonts w:ascii="Courier New" w:hAnsi="Courier New" w:cs="Courier New"/>
      </w:rPr>
      <w:start w:val="1"/>
      <w:suff w:val="tab"/>
    </w:lvl>
    <w:lvl w:ilvl="5">
      <w:isLgl w:val="false"/>
      <w:lvlJc w:val="left"/>
      <w:lvlText w:val=""/>
      <w:numFmt w:val="bullet"/>
      <w:pPr>
        <w:pBdr/>
        <w:spacing/>
        <w:ind w:hanging="360" w:left="3960"/>
      </w:pPr>
      <w:rPr>
        <w:rFonts w:ascii="Wingdings" w:hAnsi="Wingdings"/>
      </w:rPr>
      <w:start w:val="1"/>
      <w:suff w:val="tab"/>
    </w:lvl>
    <w:lvl w:ilvl="6">
      <w:isLgl w:val="false"/>
      <w:lvlJc w:val="left"/>
      <w:lvlText w:val=""/>
      <w:numFmt w:val="bullet"/>
      <w:pPr>
        <w:pBdr/>
        <w:spacing/>
        <w:ind w:hanging="360" w:left="4680"/>
      </w:pPr>
      <w:rPr>
        <w:rFonts w:ascii="Symbol" w:hAnsi="Symbol"/>
      </w:rPr>
      <w:start w:val="1"/>
      <w:suff w:val="tab"/>
    </w:lvl>
    <w:lvl w:ilvl="7">
      <w:isLgl w:val="false"/>
      <w:lvlJc w:val="left"/>
      <w:lvlText w:val="o"/>
      <w:numFmt w:val="bullet"/>
      <w:pPr>
        <w:pBdr/>
        <w:spacing/>
        <w:ind w:hanging="360" w:left="5400"/>
      </w:pPr>
      <w:rPr>
        <w:rFonts w:ascii="Courier New" w:hAnsi="Courier New" w:cs="Courier New"/>
      </w:rPr>
      <w:start w:val="1"/>
      <w:suff w:val="tab"/>
    </w:lvl>
    <w:lvl w:ilvl="8">
      <w:isLgl w:val="false"/>
      <w:lvlJc w:val="left"/>
      <w:lvlText w:val=""/>
      <w:numFmt w:val="bullet"/>
      <w:pPr>
        <w:pBdr/>
        <w:spacing/>
        <w:ind w:hanging="360" w:left="6120"/>
      </w:pPr>
      <w:rPr>
        <w:rFonts w:ascii="Wingdings" w:hAnsi="Wingdings"/>
      </w:rPr>
      <w:start w:val="1"/>
      <w:suff w:val="tab"/>
    </w:lvl>
  </w:abstractNum>
  <w:abstractNum w:abstractNumId="10">
    <w:lvl w:ilvl="0">
      <w:isLgl w:val="false"/>
      <w:lvlJc w:val="left"/>
      <w:lvlText w:val="%1)"/>
      <w:numFmt w:val="thaiNumbers"/>
      <w:pPr>
        <w:pBdr/>
        <w:tabs>
          <w:tab w:val="num" w:leader="none" w:pos="1069"/>
        </w:tabs>
        <w:spacing/>
        <w:ind w:hanging="360" w:left="1069"/>
      </w:pPr>
      <w:rPr/>
      <w:start w:val="2"/>
      <w:suff w:val="tab"/>
    </w:lvl>
    <w:lvl w:ilvl="1">
      <w:isLgl w:val="false"/>
      <w:lvlJc w:val="left"/>
      <w:lvlText w:val="%2."/>
      <w:numFmt w:val="lowerLetter"/>
      <w:pPr>
        <w:pBdr/>
        <w:tabs>
          <w:tab w:val="num" w:leader="none" w:pos="1789"/>
        </w:tabs>
        <w:spacing/>
        <w:ind w:hanging="360" w:left="1789"/>
      </w:pPr>
      <w:rPr/>
      <w:start w:val="1"/>
      <w:suff w:val="tab"/>
    </w:lvl>
    <w:lvl w:ilvl="2">
      <w:isLgl w:val="false"/>
      <w:lvlJc w:val="right"/>
      <w:lvlText w:val="%3."/>
      <w:numFmt w:val="lowerRoman"/>
      <w:pPr>
        <w:pBdr/>
        <w:tabs>
          <w:tab w:val="num" w:leader="none" w:pos="2509"/>
        </w:tabs>
        <w:spacing/>
        <w:ind w:hanging="180" w:left="2509"/>
      </w:pPr>
      <w:rPr/>
      <w:start w:val="1"/>
      <w:suff w:val="tab"/>
    </w:lvl>
    <w:lvl w:ilvl="3">
      <w:isLgl w:val="false"/>
      <w:lvlJc w:val="left"/>
      <w:lvlText w:val="%4."/>
      <w:numFmt w:val="decimal"/>
      <w:pPr>
        <w:pBdr/>
        <w:tabs>
          <w:tab w:val="num" w:leader="none" w:pos="3229"/>
        </w:tabs>
        <w:spacing/>
        <w:ind w:hanging="360" w:left="3229"/>
      </w:pPr>
      <w:rPr/>
      <w:start w:val="1"/>
      <w:suff w:val="tab"/>
    </w:lvl>
    <w:lvl w:ilvl="4">
      <w:isLgl w:val="false"/>
      <w:lvlJc w:val="left"/>
      <w:lvlText w:val="%5."/>
      <w:numFmt w:val="lowerLetter"/>
      <w:pPr>
        <w:pBdr/>
        <w:tabs>
          <w:tab w:val="num" w:leader="none" w:pos="3949"/>
        </w:tabs>
        <w:spacing/>
        <w:ind w:hanging="360" w:left="3949"/>
      </w:pPr>
      <w:rPr/>
      <w:start w:val="1"/>
      <w:suff w:val="tab"/>
    </w:lvl>
    <w:lvl w:ilvl="5">
      <w:isLgl w:val="false"/>
      <w:lvlJc w:val="right"/>
      <w:lvlText w:val="%6."/>
      <w:numFmt w:val="lowerRoman"/>
      <w:pPr>
        <w:pBdr/>
        <w:tabs>
          <w:tab w:val="num" w:leader="none" w:pos="4669"/>
        </w:tabs>
        <w:spacing/>
        <w:ind w:hanging="180" w:left="4669"/>
      </w:pPr>
      <w:rPr/>
      <w:start w:val="1"/>
      <w:suff w:val="tab"/>
    </w:lvl>
    <w:lvl w:ilvl="6">
      <w:isLgl w:val="false"/>
      <w:lvlJc w:val="left"/>
      <w:lvlText w:val="%7."/>
      <w:numFmt w:val="decimal"/>
      <w:pPr>
        <w:pBdr/>
        <w:tabs>
          <w:tab w:val="num" w:leader="none" w:pos="5389"/>
        </w:tabs>
        <w:spacing/>
        <w:ind w:hanging="360" w:left="5389"/>
      </w:pPr>
      <w:rPr/>
      <w:start w:val="1"/>
      <w:suff w:val="tab"/>
    </w:lvl>
    <w:lvl w:ilvl="7">
      <w:isLgl w:val="false"/>
      <w:lvlJc w:val="left"/>
      <w:lvlText w:val="%8."/>
      <w:numFmt w:val="lowerLetter"/>
      <w:pPr>
        <w:pBdr/>
        <w:tabs>
          <w:tab w:val="num" w:leader="none" w:pos="6109"/>
        </w:tabs>
        <w:spacing/>
        <w:ind w:hanging="360" w:left="6109"/>
      </w:pPr>
      <w:rPr/>
      <w:start w:val="1"/>
      <w:suff w:val="tab"/>
    </w:lvl>
    <w:lvl w:ilvl="8">
      <w:isLgl w:val="false"/>
      <w:lvlJc w:val="right"/>
      <w:lvlText w:val="%9."/>
      <w:numFmt w:val="lowerRoman"/>
      <w:pPr>
        <w:pBdr/>
        <w:tabs>
          <w:tab w:val="num" w:leader="none" w:pos="6829"/>
        </w:tabs>
        <w:spacing/>
        <w:ind w:hanging="180" w:left="6829"/>
      </w:pPr>
      <w:rPr/>
      <w:start w:val="1"/>
      <w:suff w:val="tab"/>
    </w:lvl>
  </w:abstractNum>
  <w:abstractNum w:abstractNumId="11">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2">
    <w:lvl w:ilvl="0">
      <w:isLgl w:val="false"/>
      <w:lvlJc w:val="left"/>
      <w:lvlText w:val="-"/>
      <w:numFmt w:val="bullet"/>
      <w:pPr>
        <w:pBdr/>
        <w:spacing/>
        <w:ind w:hanging="360" w:left="1069"/>
      </w:pPr>
      <w:rPr>
        <w:rFonts w:ascii="Times New Roman" w:hAnsi="Times New Roman" w:eastAsia="Times New Roman" w:cs="Times New Roman"/>
      </w:rPr>
      <w:start w:val="6"/>
      <w:suff w:val="tab"/>
    </w:lvl>
    <w:lvl w:ilvl="1">
      <w:isLgl w:val="false"/>
      <w:lvlJc w:val="left"/>
      <w:lvlText w:val="o"/>
      <w:numFmt w:val="bullet"/>
      <w:pPr>
        <w:pBdr/>
        <w:spacing/>
        <w:ind w:hanging="360" w:left="1789"/>
      </w:pPr>
      <w:rPr>
        <w:rFonts w:ascii="Courier New" w:hAnsi="Courier New" w:cs="Courier New"/>
      </w:rPr>
      <w:start w:val="1"/>
      <w:suff w:val="tab"/>
    </w:lvl>
    <w:lvl w:ilvl="2">
      <w:isLgl w:val="false"/>
      <w:lvlJc w:val="left"/>
      <w:lvlText w:val=""/>
      <w:numFmt w:val="bullet"/>
      <w:pPr>
        <w:pBdr/>
        <w:spacing/>
        <w:ind w:hanging="360" w:left="2509"/>
      </w:pPr>
      <w:rPr>
        <w:rFonts w:ascii="Wingdings" w:hAnsi="Wingdings"/>
      </w:rPr>
      <w:start w:val="1"/>
      <w:suff w:val="tab"/>
    </w:lvl>
    <w:lvl w:ilvl="3">
      <w:isLgl w:val="false"/>
      <w:lvlJc w:val="left"/>
      <w:lvlText w:val=""/>
      <w:numFmt w:val="bullet"/>
      <w:pPr>
        <w:pBdr/>
        <w:spacing/>
        <w:ind w:hanging="360" w:left="3229"/>
      </w:pPr>
      <w:rPr>
        <w:rFonts w:ascii="Symbol" w:hAnsi="Symbol"/>
      </w:rPr>
      <w:start w:val="1"/>
      <w:suff w:val="tab"/>
    </w:lvl>
    <w:lvl w:ilvl="4">
      <w:isLgl w:val="false"/>
      <w:lvlJc w:val="left"/>
      <w:lvlText w:val="o"/>
      <w:numFmt w:val="bullet"/>
      <w:pPr>
        <w:pBdr/>
        <w:spacing/>
        <w:ind w:hanging="360" w:left="3949"/>
      </w:pPr>
      <w:rPr>
        <w:rFonts w:ascii="Courier New" w:hAnsi="Courier New" w:cs="Courier New"/>
      </w:rPr>
      <w:start w:val="1"/>
      <w:suff w:val="tab"/>
    </w:lvl>
    <w:lvl w:ilvl="5">
      <w:isLgl w:val="false"/>
      <w:lvlJc w:val="left"/>
      <w:lvlText w:val=""/>
      <w:numFmt w:val="bullet"/>
      <w:pPr>
        <w:pBdr/>
        <w:spacing/>
        <w:ind w:hanging="360" w:left="4669"/>
      </w:pPr>
      <w:rPr>
        <w:rFonts w:ascii="Wingdings" w:hAnsi="Wingdings"/>
      </w:rPr>
      <w:start w:val="1"/>
      <w:suff w:val="tab"/>
    </w:lvl>
    <w:lvl w:ilvl="6">
      <w:isLgl w:val="false"/>
      <w:lvlJc w:val="left"/>
      <w:lvlText w:val=""/>
      <w:numFmt w:val="bullet"/>
      <w:pPr>
        <w:pBdr/>
        <w:spacing/>
        <w:ind w:hanging="360" w:left="5389"/>
      </w:pPr>
      <w:rPr>
        <w:rFonts w:ascii="Symbol" w:hAnsi="Symbol"/>
      </w:rPr>
      <w:start w:val="1"/>
      <w:suff w:val="tab"/>
    </w:lvl>
    <w:lvl w:ilvl="7">
      <w:isLgl w:val="false"/>
      <w:lvlJc w:val="left"/>
      <w:lvlText w:val="o"/>
      <w:numFmt w:val="bullet"/>
      <w:pPr>
        <w:pBdr/>
        <w:spacing/>
        <w:ind w:hanging="360" w:left="6109"/>
      </w:pPr>
      <w:rPr>
        <w:rFonts w:ascii="Courier New" w:hAnsi="Courier New" w:cs="Courier New"/>
      </w:rPr>
      <w:start w:val="1"/>
      <w:suff w:val="tab"/>
    </w:lvl>
    <w:lvl w:ilvl="8">
      <w:isLgl w:val="false"/>
      <w:lvlJc w:val="left"/>
      <w:lvlText w:val=""/>
      <w:numFmt w:val="bullet"/>
      <w:pPr>
        <w:pBdr/>
        <w:spacing/>
        <w:ind w:hanging="360" w:left="6829"/>
      </w:pPr>
      <w:rPr>
        <w:rFonts w:ascii="Wingdings" w:hAnsi="Wingdings"/>
      </w:rPr>
      <w:start w:val="1"/>
      <w:suff w:val="tab"/>
    </w:lvl>
  </w:abstractNum>
  <w:abstractNum w:abstractNumId="13">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4">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15">
    <w:lvl w:ilvl="0">
      <w:isLgl w:val="false"/>
      <w:lvlJc w:val="left"/>
      <w:lvlText w:val=""/>
      <w:numFmt w:val="bullet"/>
      <w:pPr>
        <w:pBdr/>
        <w:spacing/>
        <w:ind w:hanging="360" w:left="1429"/>
      </w:pPr>
      <w:rPr>
        <w:rFonts w:ascii="Wingdings" w:hAnsi="Wingdings"/>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16">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7">
    <w:lvl w:ilvl="0">
      <w:isLgl w:val="false"/>
      <w:lvlJc w:val="left"/>
      <w:lvlText w:val="%1."/>
      <w:numFmt w:val="decimal"/>
      <w:pPr>
        <w:pBdr/>
        <w:spacing/>
        <w:ind w:hanging="675" w:left="675"/>
      </w:pPr>
      <w:rPr/>
      <w:start w:val="2"/>
      <w:suff w:val="tab"/>
    </w:lvl>
    <w:lvl w:ilvl="1">
      <w:isLgl w:val="false"/>
      <w:lvlJc w:val="left"/>
      <w:lvlText w:val="%1.%2."/>
      <w:numFmt w:val="decimal"/>
      <w:pPr>
        <w:pBdr/>
        <w:spacing/>
        <w:ind w:hanging="720" w:left="720"/>
      </w:pPr>
      <w:rPr/>
      <w:start w:val="1"/>
      <w:suff w:val="tab"/>
    </w:lvl>
    <w:lvl w:ilvl="2">
      <w:isLgl w:val="false"/>
      <w:lvlJc w:val="left"/>
      <w:lvlText w:val="%1.%2.%3."/>
      <w:numFmt w:val="decimal"/>
      <w:pPr>
        <w:pBdr/>
        <w:spacing/>
        <w:ind w:hanging="720" w:left="2139"/>
      </w:pPr>
      <w:rPr>
        <w:sz w:val="28"/>
        <w:szCs w:val="28"/>
      </w:rPr>
      <w:start w:val="1"/>
      <w:suff w:val="tab"/>
    </w:lvl>
    <w:lvl w:ilvl="3">
      <w:isLgl w:val="false"/>
      <w:lvlJc w:val="left"/>
      <w:lvlText w:val="%1.%2.%3.%4."/>
      <w:numFmt w:val="decimal"/>
      <w:pPr>
        <w:pBdr/>
        <w:spacing/>
        <w:ind w:hanging="1080" w:left="1080"/>
      </w:pPr>
      <w:rPr>
        <w:lang w:val="ru-RU"/>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800" w:left="180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2160" w:left="2160"/>
      </w:pPr>
      <w:rPr/>
      <w:start w:val="1"/>
      <w:suff w:val="tab"/>
    </w:lvl>
  </w:abstractNum>
  <w:abstractNum w:abstractNumId="18">
    <w:lvl w:ilvl="0">
      <w:isLgl w:val="false"/>
      <w:lvlJc w:val="left"/>
      <w:lvlText w:val="−"/>
      <w:numFmt w:val="bullet"/>
      <w:pPr>
        <w:pBdr/>
        <w:spacing/>
        <w:ind w:hanging="360" w:left="1429"/>
      </w:pPr>
      <w:rPr>
        <w:rFonts w:ascii="Times New Roman" w:hAnsi="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19">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20">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21">
    <w:lvl w:ilvl="0">
      <w:isLgl w:val="false"/>
      <w:lvlJc w:val="left"/>
      <w:lvlText w:val="−"/>
      <w:numFmt w:val="bullet"/>
      <w:pPr>
        <w:pBdr/>
        <w:spacing/>
        <w:ind w:hanging="360" w:left="1425"/>
      </w:pPr>
      <w:rPr>
        <w:rFonts w:ascii="Times New Roman" w:hAnsi="Times New Roman" w:cs="Times New Roman"/>
      </w:rPr>
      <w:start w:val="1"/>
      <w:suff w:val="tab"/>
    </w:lvl>
    <w:lvl w:ilvl="1">
      <w:isLgl w:val="false"/>
      <w:lvlJc w:val="left"/>
      <w:lvlText w:val="o"/>
      <w:numFmt w:val="bullet"/>
      <w:pPr>
        <w:pBdr/>
        <w:spacing/>
        <w:ind w:hanging="360" w:left="2145"/>
      </w:pPr>
      <w:rPr>
        <w:rFonts w:ascii="Courier New" w:hAnsi="Courier New" w:cs="Courier New"/>
      </w:rPr>
      <w:start w:val="1"/>
      <w:suff w:val="tab"/>
    </w:lvl>
    <w:lvl w:ilvl="2">
      <w:isLgl w:val="false"/>
      <w:lvlJc w:val="left"/>
      <w:lvlText w:val=""/>
      <w:numFmt w:val="bullet"/>
      <w:pPr>
        <w:pBdr/>
        <w:spacing/>
        <w:ind w:hanging="360" w:left="2865"/>
      </w:pPr>
      <w:rPr>
        <w:rFonts w:ascii="Wingdings" w:hAnsi="Wingdings"/>
      </w:rPr>
      <w:start w:val="1"/>
      <w:suff w:val="tab"/>
    </w:lvl>
    <w:lvl w:ilvl="3">
      <w:isLgl w:val="false"/>
      <w:lvlJc w:val="left"/>
      <w:lvlText w:val=""/>
      <w:numFmt w:val="bullet"/>
      <w:pPr>
        <w:pBdr/>
        <w:spacing/>
        <w:ind w:hanging="360" w:left="3585"/>
      </w:pPr>
      <w:rPr>
        <w:rFonts w:ascii="Symbol" w:hAnsi="Symbol"/>
      </w:rPr>
      <w:start w:val="1"/>
      <w:suff w:val="tab"/>
    </w:lvl>
    <w:lvl w:ilvl="4">
      <w:isLgl w:val="false"/>
      <w:lvlJc w:val="left"/>
      <w:lvlText w:val="o"/>
      <w:numFmt w:val="bullet"/>
      <w:pPr>
        <w:pBdr/>
        <w:spacing/>
        <w:ind w:hanging="360" w:left="4305"/>
      </w:pPr>
      <w:rPr>
        <w:rFonts w:ascii="Courier New" w:hAnsi="Courier New" w:cs="Courier New"/>
      </w:rPr>
      <w:start w:val="1"/>
      <w:suff w:val="tab"/>
    </w:lvl>
    <w:lvl w:ilvl="5">
      <w:isLgl w:val="false"/>
      <w:lvlJc w:val="left"/>
      <w:lvlText w:val=""/>
      <w:numFmt w:val="bullet"/>
      <w:pPr>
        <w:pBdr/>
        <w:spacing/>
        <w:ind w:hanging="360" w:left="5025"/>
      </w:pPr>
      <w:rPr>
        <w:rFonts w:ascii="Wingdings" w:hAnsi="Wingdings"/>
      </w:rPr>
      <w:start w:val="1"/>
      <w:suff w:val="tab"/>
    </w:lvl>
    <w:lvl w:ilvl="6">
      <w:isLgl w:val="false"/>
      <w:lvlJc w:val="left"/>
      <w:lvlText w:val=""/>
      <w:numFmt w:val="bullet"/>
      <w:pPr>
        <w:pBdr/>
        <w:spacing/>
        <w:ind w:hanging="360" w:left="5745"/>
      </w:pPr>
      <w:rPr>
        <w:rFonts w:ascii="Symbol" w:hAnsi="Symbol"/>
      </w:rPr>
      <w:start w:val="1"/>
      <w:suff w:val="tab"/>
    </w:lvl>
    <w:lvl w:ilvl="7">
      <w:isLgl w:val="false"/>
      <w:lvlJc w:val="left"/>
      <w:lvlText w:val="o"/>
      <w:numFmt w:val="bullet"/>
      <w:pPr>
        <w:pBdr/>
        <w:spacing/>
        <w:ind w:hanging="360" w:left="6465"/>
      </w:pPr>
      <w:rPr>
        <w:rFonts w:ascii="Courier New" w:hAnsi="Courier New" w:cs="Courier New"/>
      </w:rPr>
      <w:start w:val="1"/>
      <w:suff w:val="tab"/>
    </w:lvl>
    <w:lvl w:ilvl="8">
      <w:isLgl w:val="false"/>
      <w:lvlJc w:val="left"/>
      <w:lvlText w:val=""/>
      <w:numFmt w:val="bullet"/>
      <w:pPr>
        <w:pBdr/>
        <w:spacing/>
        <w:ind w:hanging="360" w:left="7185"/>
      </w:pPr>
      <w:rPr>
        <w:rFonts w:ascii="Wingdings" w:hAnsi="Wingdings"/>
      </w:rPr>
      <w:start w:val="1"/>
      <w:suff w:val="tab"/>
    </w:lvl>
  </w:abstractNum>
  <w:abstractNum w:abstractNumId="22">
    <w:lvl w:ilvl="0">
      <w:isLgl w:val="false"/>
      <w:lvlJc w:val="left"/>
      <w:lvlText w:val="%1."/>
      <w:numFmt w:val="decimal"/>
      <w:pPr>
        <w:pBdr/>
        <w:spacing/>
        <w:ind w:hanging="448" w:left="448"/>
      </w:pPr>
      <w:rPr/>
      <w:start w:val="1"/>
      <w:suff w:val="tab"/>
    </w:lvl>
    <w:lvl w:ilvl="1">
      <w:isLgl w:val="false"/>
      <w:lvlJc w:val="left"/>
      <w:lvlText w:val="%1.%2."/>
      <w:numFmt w:val="decimal"/>
      <w:pPr>
        <w:pBdr/>
        <w:spacing/>
        <w:ind w:hanging="448" w:left="1151"/>
      </w:pPr>
      <w:rPr/>
      <w:start w:val="1"/>
      <w:suff w:val="tab"/>
    </w:lvl>
    <w:lvl w:ilvl="2">
      <w:isLgl w:val="false"/>
      <w:lvlJc w:val="left"/>
      <w:lvlText w:val="%1.%2.%3."/>
      <w:numFmt w:val="decimal"/>
      <w:pPr>
        <w:pBdr/>
        <w:spacing/>
        <w:ind w:hanging="448" w:left="1854"/>
      </w:pPr>
      <w:rPr>
        <w:rFonts w:ascii="Times New Roman" w:hAnsi="Times New Roman" w:cs="Times New Roman"/>
        <w:b w:val="0"/>
        <w:sz w:val="28"/>
        <w:szCs w:val="28"/>
      </w:rPr>
      <w:start w:val="1"/>
      <w:suff w:val="tab"/>
    </w:lvl>
    <w:lvl w:ilvl="3">
      <w:isLgl w:val="false"/>
      <w:lvlJc w:val="left"/>
      <w:lvlText w:val="%1.%2.%3.%4."/>
      <w:numFmt w:val="decimal"/>
      <w:pPr>
        <w:pBdr/>
        <w:spacing/>
        <w:ind w:hanging="448" w:left="2557"/>
      </w:pPr>
      <w:rPr/>
      <w:start w:val="1"/>
      <w:suff w:val="tab"/>
    </w:lvl>
    <w:lvl w:ilvl="4">
      <w:isLgl w:val="false"/>
      <w:lvlJc w:val="left"/>
      <w:lvlText w:val="%1.%2.%3.%4.%5."/>
      <w:numFmt w:val="decimal"/>
      <w:pPr>
        <w:pBdr/>
        <w:spacing/>
        <w:ind w:hanging="448" w:left="3260"/>
      </w:pPr>
      <w:rPr/>
      <w:start w:val="1"/>
      <w:suff w:val="tab"/>
    </w:lvl>
    <w:lvl w:ilvl="5">
      <w:isLgl w:val="false"/>
      <w:lvlJc w:val="left"/>
      <w:lvlText w:val="%1.%2.%3.%4.%5.%6."/>
      <w:numFmt w:val="decimal"/>
      <w:pPr>
        <w:pBdr/>
        <w:spacing/>
        <w:ind w:hanging="448" w:left="3963"/>
      </w:pPr>
      <w:rPr/>
      <w:start w:val="1"/>
      <w:suff w:val="tab"/>
    </w:lvl>
    <w:lvl w:ilvl="6">
      <w:isLgl w:val="false"/>
      <w:lvlJc w:val="left"/>
      <w:lvlText w:val="%1.%2.%3.%4.%5.%6.%7."/>
      <w:numFmt w:val="decimal"/>
      <w:pPr>
        <w:pBdr/>
        <w:spacing/>
        <w:ind w:hanging="448" w:left="4666"/>
      </w:pPr>
      <w:rPr/>
      <w:start w:val="1"/>
      <w:suff w:val="tab"/>
    </w:lvl>
    <w:lvl w:ilvl="7">
      <w:isLgl w:val="false"/>
      <w:lvlJc w:val="left"/>
      <w:lvlText w:val="%1.%2.%3.%4.%5.%6.%7.%8."/>
      <w:numFmt w:val="decimal"/>
      <w:pPr>
        <w:pBdr/>
        <w:spacing/>
        <w:ind w:hanging="448" w:left="5369"/>
      </w:pPr>
      <w:rPr/>
      <w:start w:val="1"/>
      <w:suff w:val="tab"/>
    </w:lvl>
    <w:lvl w:ilvl="8">
      <w:isLgl w:val="false"/>
      <w:lvlJc w:val="left"/>
      <w:lvlText w:val="%1.%2.%3.%4.%5.%6.%7.%8.%9."/>
      <w:numFmt w:val="decimal"/>
      <w:pPr>
        <w:pBdr/>
        <w:spacing/>
        <w:ind w:hanging="448" w:left="6072"/>
      </w:pPr>
      <w:rPr/>
      <w:start w:val="1"/>
      <w:suff w:val="tab"/>
    </w:lvl>
  </w:abstractNum>
  <w:abstractNum w:abstractNumId="23">
    <w:lvl w:ilvl="0">
      <w:isLgl w:val="false"/>
      <w:lvlJc w:val="left"/>
      <w:lvlText w:val="−"/>
      <w:numFmt w:val="bullet"/>
      <w:pPr>
        <w:pBdr/>
        <w:spacing/>
        <w:ind w:hanging="360" w:left="1778"/>
      </w:pPr>
      <w:rPr>
        <w:rFonts w:ascii="Times New Roman" w:hAnsi="Times New Roman" w:cs="Times New Roman"/>
      </w:rPr>
      <w:start w:val="1"/>
      <w:suff w:val="tab"/>
    </w:lvl>
    <w:lvl w:ilvl="1">
      <w:isLgl w:val="false"/>
      <w:lvlJc w:val="left"/>
      <w:lvlText w:val="o"/>
      <w:numFmt w:val="bullet"/>
      <w:pPr>
        <w:pBdr/>
        <w:spacing/>
        <w:ind w:hanging="360" w:left="2498"/>
      </w:pPr>
      <w:rPr>
        <w:rFonts w:ascii="Courier New" w:hAnsi="Courier New" w:cs="Courier New"/>
      </w:rPr>
      <w:start w:val="1"/>
      <w:suff w:val="tab"/>
    </w:lvl>
    <w:lvl w:ilvl="2">
      <w:isLgl w:val="false"/>
      <w:lvlJc w:val="left"/>
      <w:lvlText w:val=""/>
      <w:numFmt w:val="bullet"/>
      <w:pPr>
        <w:pBdr/>
        <w:spacing/>
        <w:ind w:hanging="360" w:left="3218"/>
      </w:pPr>
      <w:rPr>
        <w:rFonts w:ascii="Wingdings" w:hAnsi="Wingdings"/>
      </w:rPr>
      <w:start w:val="1"/>
      <w:suff w:val="tab"/>
    </w:lvl>
    <w:lvl w:ilvl="3">
      <w:isLgl w:val="false"/>
      <w:lvlJc w:val="left"/>
      <w:lvlText w:val=""/>
      <w:numFmt w:val="bullet"/>
      <w:pPr>
        <w:pBdr/>
        <w:spacing/>
        <w:ind w:hanging="360" w:left="3938"/>
      </w:pPr>
      <w:rPr>
        <w:rFonts w:ascii="Symbol" w:hAnsi="Symbol"/>
      </w:rPr>
      <w:start w:val="1"/>
      <w:suff w:val="tab"/>
    </w:lvl>
    <w:lvl w:ilvl="4">
      <w:isLgl w:val="false"/>
      <w:lvlJc w:val="left"/>
      <w:lvlText w:val="o"/>
      <w:numFmt w:val="bullet"/>
      <w:pPr>
        <w:pBdr/>
        <w:spacing/>
        <w:ind w:hanging="360" w:left="4658"/>
      </w:pPr>
      <w:rPr>
        <w:rFonts w:ascii="Courier New" w:hAnsi="Courier New" w:cs="Courier New"/>
      </w:rPr>
      <w:start w:val="1"/>
      <w:suff w:val="tab"/>
    </w:lvl>
    <w:lvl w:ilvl="5">
      <w:isLgl w:val="false"/>
      <w:lvlJc w:val="left"/>
      <w:lvlText w:val=""/>
      <w:numFmt w:val="bullet"/>
      <w:pPr>
        <w:pBdr/>
        <w:spacing/>
        <w:ind w:hanging="360" w:left="5378"/>
      </w:pPr>
      <w:rPr>
        <w:rFonts w:ascii="Wingdings" w:hAnsi="Wingdings"/>
      </w:rPr>
      <w:start w:val="1"/>
      <w:suff w:val="tab"/>
    </w:lvl>
    <w:lvl w:ilvl="6">
      <w:isLgl w:val="false"/>
      <w:lvlJc w:val="left"/>
      <w:lvlText w:val=""/>
      <w:numFmt w:val="bullet"/>
      <w:pPr>
        <w:pBdr/>
        <w:spacing/>
        <w:ind w:hanging="360" w:left="6098"/>
      </w:pPr>
      <w:rPr>
        <w:rFonts w:ascii="Symbol" w:hAnsi="Symbol"/>
      </w:rPr>
      <w:start w:val="1"/>
      <w:suff w:val="tab"/>
    </w:lvl>
    <w:lvl w:ilvl="7">
      <w:isLgl w:val="false"/>
      <w:lvlJc w:val="left"/>
      <w:lvlText w:val="o"/>
      <w:numFmt w:val="bullet"/>
      <w:pPr>
        <w:pBdr/>
        <w:spacing/>
        <w:ind w:hanging="360" w:left="6818"/>
      </w:pPr>
      <w:rPr>
        <w:rFonts w:ascii="Courier New" w:hAnsi="Courier New" w:cs="Courier New"/>
      </w:rPr>
      <w:start w:val="1"/>
      <w:suff w:val="tab"/>
    </w:lvl>
    <w:lvl w:ilvl="8">
      <w:isLgl w:val="false"/>
      <w:lvlJc w:val="left"/>
      <w:lvlText w:val=""/>
      <w:numFmt w:val="bullet"/>
      <w:pPr>
        <w:pBdr/>
        <w:spacing/>
        <w:ind w:hanging="360" w:left="7538"/>
      </w:pPr>
      <w:rPr>
        <w:rFonts w:ascii="Wingdings" w:hAnsi="Wingdings"/>
      </w:rPr>
      <w:start w:val="1"/>
      <w:suff w:val="tab"/>
    </w:lvl>
  </w:abstractNum>
  <w:abstractNum w:abstractNumId="24">
    <w:lvl w:ilvl="0">
      <w:isLgl w:val="false"/>
      <w:lvlJc w:val="left"/>
      <w:lvlText w:val="−"/>
      <w:numFmt w:val="bullet"/>
      <w:pPr>
        <w:pBdr/>
        <w:spacing/>
        <w:ind w:hanging="360" w:left="720"/>
      </w:pPr>
      <w:rPr>
        <w:rFonts w:ascii="Calibri" w:hAnsi="Calibri"/>
        <w:sz w:val="24"/>
        <w:szCs w:val="24"/>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5">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6">
    <w:lvl w:ilvl="0">
      <w:isLgl w:val="false"/>
      <w:lvlJc w:val="left"/>
      <w:lvlText w:val=""/>
      <w:numFmt w:val="bullet"/>
      <w:pPr>
        <w:pBdr/>
        <w:spacing/>
        <w:ind w:hanging="448" w:left="448"/>
      </w:pPr>
      <w:rPr>
        <w:rFonts w:ascii="Symbol" w:hAnsi="Symbol"/>
      </w:rPr>
      <w:start w:val="1"/>
      <w:suff w:val="tab"/>
    </w:lvl>
    <w:lvl w:ilvl="1">
      <w:isLgl w:val="false"/>
      <w:lvlJc w:val="left"/>
      <w:lvlText w:val="%1.%2."/>
      <w:numFmt w:val="decimal"/>
      <w:pPr>
        <w:pBdr/>
        <w:spacing/>
        <w:ind w:hanging="448" w:left="1151"/>
      </w:pPr>
      <w:rPr/>
      <w:start w:val="1"/>
      <w:suff w:val="tab"/>
    </w:lvl>
    <w:lvl w:ilvl="2">
      <w:isLgl w:val="false"/>
      <w:lvlJc w:val="left"/>
      <w:lvlText w:val="%1.%2.%3."/>
      <w:numFmt w:val="decimal"/>
      <w:pPr>
        <w:pBdr/>
        <w:spacing/>
        <w:ind w:hanging="448" w:left="1854"/>
      </w:pPr>
      <w:rPr>
        <w:rFonts w:ascii="Times New Roman" w:hAnsi="Times New Roman" w:cs="Times New Roman"/>
        <w:b w:val="0"/>
        <w:sz w:val="28"/>
        <w:szCs w:val="28"/>
      </w:rPr>
      <w:start w:val="1"/>
      <w:suff w:val="tab"/>
    </w:lvl>
    <w:lvl w:ilvl="3">
      <w:isLgl w:val="false"/>
      <w:lvlJc w:val="left"/>
      <w:lvlText w:val="%1.%2.%3.%4."/>
      <w:numFmt w:val="decimal"/>
      <w:pPr>
        <w:pBdr/>
        <w:spacing/>
        <w:ind w:hanging="448" w:left="2557"/>
      </w:pPr>
      <w:rPr/>
      <w:start w:val="1"/>
      <w:suff w:val="tab"/>
    </w:lvl>
    <w:lvl w:ilvl="4">
      <w:isLgl w:val="false"/>
      <w:lvlJc w:val="left"/>
      <w:lvlText w:val="%1.%2.%3.%4.%5."/>
      <w:numFmt w:val="decimal"/>
      <w:pPr>
        <w:pBdr/>
        <w:spacing/>
        <w:ind w:hanging="448" w:left="3260"/>
      </w:pPr>
      <w:rPr/>
      <w:start w:val="1"/>
      <w:suff w:val="tab"/>
    </w:lvl>
    <w:lvl w:ilvl="5">
      <w:isLgl w:val="false"/>
      <w:lvlJc w:val="left"/>
      <w:lvlText w:val="%1.%2.%3.%4.%5.%6."/>
      <w:numFmt w:val="decimal"/>
      <w:pPr>
        <w:pBdr/>
        <w:spacing/>
        <w:ind w:hanging="448" w:left="3963"/>
      </w:pPr>
      <w:rPr/>
      <w:start w:val="1"/>
      <w:suff w:val="tab"/>
    </w:lvl>
    <w:lvl w:ilvl="6">
      <w:isLgl w:val="false"/>
      <w:lvlJc w:val="left"/>
      <w:lvlText w:val="%1.%2.%3.%4.%5.%6.%7."/>
      <w:numFmt w:val="decimal"/>
      <w:pPr>
        <w:pBdr/>
        <w:spacing/>
        <w:ind w:hanging="448" w:left="4666"/>
      </w:pPr>
      <w:rPr/>
      <w:start w:val="1"/>
      <w:suff w:val="tab"/>
    </w:lvl>
    <w:lvl w:ilvl="7">
      <w:isLgl w:val="false"/>
      <w:lvlJc w:val="left"/>
      <w:lvlText w:val="%1.%2.%3.%4.%5.%6.%7.%8."/>
      <w:numFmt w:val="decimal"/>
      <w:pPr>
        <w:pBdr/>
        <w:spacing/>
        <w:ind w:hanging="448" w:left="5369"/>
      </w:pPr>
      <w:rPr/>
      <w:start w:val="1"/>
      <w:suff w:val="tab"/>
    </w:lvl>
    <w:lvl w:ilvl="8">
      <w:isLgl w:val="false"/>
      <w:lvlJc w:val="left"/>
      <w:lvlText w:val="%1.%2.%3.%4.%5.%6.%7.%8.%9."/>
      <w:numFmt w:val="decimal"/>
      <w:pPr>
        <w:pBdr/>
        <w:spacing/>
        <w:ind w:hanging="448" w:left="6072"/>
      </w:pPr>
      <w:rPr/>
      <w:start w:val="1"/>
      <w:suff w:val="tab"/>
    </w:lvl>
  </w:abstractNum>
  <w:abstractNum w:abstractNumId="27">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28">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9">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0">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1">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2">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33">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34">
    <w:lvl w:ilvl="0">
      <w:isLgl w:val="false"/>
      <w:lvlJc w:val="left"/>
      <w:lvlText w:val="%1."/>
      <w:numFmt w:val="decimal"/>
      <w:pPr>
        <w:pBdr/>
        <w:spacing/>
        <w:ind w:hanging="675" w:left="675"/>
      </w:pPr>
      <w:rPr/>
      <w:start w:val="4"/>
      <w:suff w:val="tab"/>
    </w:lvl>
    <w:lvl w:ilvl="1">
      <w:isLgl w:val="false"/>
      <w:lvlJc w:val="left"/>
      <w:lvlText w:val="%1.%2."/>
      <w:numFmt w:val="decimal"/>
      <w:pPr>
        <w:pBdr/>
        <w:spacing/>
        <w:ind w:hanging="720" w:left="720"/>
      </w:pPr>
      <w:rPr/>
      <w:start w:val="2"/>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1080" w:left="108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800" w:left="180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2160" w:left="2160"/>
      </w:pPr>
      <w:rPr/>
      <w:start w:val="1"/>
      <w:suff w:val="tab"/>
    </w:lvl>
  </w:abstractNum>
  <w:abstractNum w:abstractNumId="35">
    <w:lvl w:ilvl="0">
      <w:isLgl w:val="false"/>
      <w:lvlJc w:val="left"/>
      <w:lvlText w:val=""/>
      <w:numFmt w:val="bullet"/>
      <w:pPr>
        <w:pBdr/>
        <w:spacing/>
        <w:ind w:hanging="360" w:left="1505"/>
      </w:pPr>
      <w:rPr>
        <w:rFonts w:ascii="Symbol" w:hAnsi="Symbol"/>
      </w:rPr>
      <w:start w:val="1"/>
      <w:suff w:val="tab"/>
    </w:lvl>
    <w:lvl w:ilvl="1">
      <w:isLgl w:val="false"/>
      <w:lvlJc w:val="left"/>
      <w:lvlText w:val="o"/>
      <w:numFmt w:val="bullet"/>
      <w:pPr>
        <w:pBdr/>
        <w:spacing/>
        <w:ind w:hanging="360" w:left="2225"/>
      </w:pPr>
      <w:rPr>
        <w:rFonts w:ascii="Courier New" w:hAnsi="Courier New" w:cs="Courier New"/>
      </w:rPr>
      <w:start w:val="1"/>
      <w:suff w:val="tab"/>
    </w:lvl>
    <w:lvl w:ilvl="2">
      <w:isLgl w:val="false"/>
      <w:lvlJc w:val="left"/>
      <w:lvlText w:val=""/>
      <w:numFmt w:val="bullet"/>
      <w:pPr>
        <w:pBdr/>
        <w:spacing/>
        <w:ind w:hanging="360" w:left="2945"/>
      </w:pPr>
      <w:rPr>
        <w:rFonts w:ascii="Wingdings" w:hAnsi="Wingdings"/>
      </w:rPr>
      <w:start w:val="1"/>
      <w:suff w:val="tab"/>
    </w:lvl>
    <w:lvl w:ilvl="3">
      <w:isLgl w:val="false"/>
      <w:lvlJc w:val="left"/>
      <w:lvlText w:val=""/>
      <w:numFmt w:val="bullet"/>
      <w:pPr>
        <w:pBdr/>
        <w:spacing/>
        <w:ind w:hanging="360" w:left="3665"/>
      </w:pPr>
      <w:rPr>
        <w:rFonts w:ascii="Symbol" w:hAnsi="Symbol"/>
      </w:rPr>
      <w:start w:val="1"/>
      <w:suff w:val="tab"/>
    </w:lvl>
    <w:lvl w:ilvl="4">
      <w:isLgl w:val="false"/>
      <w:lvlJc w:val="left"/>
      <w:lvlText w:val="o"/>
      <w:numFmt w:val="bullet"/>
      <w:pPr>
        <w:pBdr/>
        <w:spacing/>
        <w:ind w:hanging="360" w:left="4385"/>
      </w:pPr>
      <w:rPr>
        <w:rFonts w:ascii="Courier New" w:hAnsi="Courier New" w:cs="Courier New"/>
      </w:rPr>
      <w:start w:val="1"/>
      <w:suff w:val="tab"/>
    </w:lvl>
    <w:lvl w:ilvl="5">
      <w:isLgl w:val="false"/>
      <w:lvlJc w:val="left"/>
      <w:lvlText w:val=""/>
      <w:numFmt w:val="bullet"/>
      <w:pPr>
        <w:pBdr/>
        <w:spacing/>
        <w:ind w:hanging="360" w:left="5105"/>
      </w:pPr>
      <w:rPr>
        <w:rFonts w:ascii="Wingdings" w:hAnsi="Wingdings"/>
      </w:rPr>
      <w:start w:val="1"/>
      <w:suff w:val="tab"/>
    </w:lvl>
    <w:lvl w:ilvl="6">
      <w:isLgl w:val="false"/>
      <w:lvlJc w:val="left"/>
      <w:lvlText w:val=""/>
      <w:numFmt w:val="bullet"/>
      <w:pPr>
        <w:pBdr/>
        <w:spacing/>
        <w:ind w:hanging="360" w:left="5825"/>
      </w:pPr>
      <w:rPr>
        <w:rFonts w:ascii="Symbol" w:hAnsi="Symbol"/>
      </w:rPr>
      <w:start w:val="1"/>
      <w:suff w:val="tab"/>
    </w:lvl>
    <w:lvl w:ilvl="7">
      <w:isLgl w:val="false"/>
      <w:lvlJc w:val="left"/>
      <w:lvlText w:val="o"/>
      <w:numFmt w:val="bullet"/>
      <w:pPr>
        <w:pBdr/>
        <w:spacing/>
        <w:ind w:hanging="360" w:left="6545"/>
      </w:pPr>
      <w:rPr>
        <w:rFonts w:ascii="Courier New" w:hAnsi="Courier New" w:cs="Courier New"/>
      </w:rPr>
      <w:start w:val="1"/>
      <w:suff w:val="tab"/>
    </w:lvl>
    <w:lvl w:ilvl="8">
      <w:isLgl w:val="false"/>
      <w:lvlJc w:val="left"/>
      <w:lvlText w:val=""/>
      <w:numFmt w:val="bullet"/>
      <w:pPr>
        <w:pBdr/>
        <w:spacing/>
        <w:ind w:hanging="360" w:left="7265"/>
      </w:pPr>
      <w:rPr>
        <w:rFonts w:ascii="Wingdings" w:hAnsi="Wingdings"/>
      </w:rPr>
      <w:start w:val="1"/>
      <w:suff w:val="tab"/>
    </w:lvl>
  </w:abstractNum>
  <w:abstractNum w:abstractNumId="36">
    <w:lvl w:ilvl="0">
      <w:isLgl w:val="false"/>
      <w:lvlJc w:val="left"/>
      <w:lvlText w:val="−"/>
      <w:numFmt w:val="bullet"/>
      <w:pPr>
        <w:pBdr/>
        <w:spacing/>
        <w:ind w:hanging="360" w:left="802"/>
      </w:pPr>
      <w:rPr>
        <w:rFonts w:ascii="Times New Roman" w:hAnsi="Times New Roman" w:cs="Times New Roman"/>
      </w:rPr>
      <w:start w:val="1"/>
      <w:suff w:val="tab"/>
    </w:lvl>
    <w:lvl w:ilvl="1">
      <w:isLgl w:val="false"/>
      <w:lvlJc w:val="left"/>
      <w:lvlText w:val="o"/>
      <w:numFmt w:val="bullet"/>
      <w:pPr>
        <w:pBdr/>
        <w:spacing/>
        <w:ind w:hanging="360" w:left="1522"/>
      </w:pPr>
      <w:rPr>
        <w:rFonts w:ascii="Courier New" w:hAnsi="Courier New" w:cs="Courier New"/>
      </w:rPr>
      <w:start w:val="1"/>
      <w:suff w:val="tab"/>
    </w:lvl>
    <w:lvl w:ilvl="2">
      <w:isLgl w:val="false"/>
      <w:lvlJc w:val="left"/>
      <w:lvlText w:val=""/>
      <w:numFmt w:val="bullet"/>
      <w:pPr>
        <w:pBdr/>
        <w:spacing/>
        <w:ind w:hanging="360" w:left="2242"/>
      </w:pPr>
      <w:rPr>
        <w:rFonts w:ascii="Wingdings" w:hAnsi="Wingdings"/>
      </w:rPr>
      <w:start w:val="1"/>
      <w:suff w:val="tab"/>
    </w:lvl>
    <w:lvl w:ilvl="3">
      <w:isLgl w:val="false"/>
      <w:lvlJc w:val="left"/>
      <w:lvlText w:val=""/>
      <w:numFmt w:val="bullet"/>
      <w:pPr>
        <w:pBdr/>
        <w:spacing/>
        <w:ind w:hanging="360" w:left="2962"/>
      </w:pPr>
      <w:rPr>
        <w:rFonts w:ascii="Symbol" w:hAnsi="Symbol"/>
      </w:rPr>
      <w:start w:val="1"/>
      <w:suff w:val="tab"/>
    </w:lvl>
    <w:lvl w:ilvl="4">
      <w:isLgl w:val="false"/>
      <w:lvlJc w:val="left"/>
      <w:lvlText w:val="o"/>
      <w:numFmt w:val="bullet"/>
      <w:pPr>
        <w:pBdr/>
        <w:spacing/>
        <w:ind w:hanging="360" w:left="3682"/>
      </w:pPr>
      <w:rPr>
        <w:rFonts w:ascii="Courier New" w:hAnsi="Courier New" w:cs="Courier New"/>
      </w:rPr>
      <w:start w:val="1"/>
      <w:suff w:val="tab"/>
    </w:lvl>
    <w:lvl w:ilvl="5">
      <w:isLgl w:val="false"/>
      <w:lvlJc w:val="left"/>
      <w:lvlText w:val=""/>
      <w:numFmt w:val="bullet"/>
      <w:pPr>
        <w:pBdr/>
        <w:spacing/>
        <w:ind w:hanging="360" w:left="4402"/>
      </w:pPr>
      <w:rPr>
        <w:rFonts w:ascii="Wingdings" w:hAnsi="Wingdings"/>
      </w:rPr>
      <w:start w:val="1"/>
      <w:suff w:val="tab"/>
    </w:lvl>
    <w:lvl w:ilvl="6">
      <w:isLgl w:val="false"/>
      <w:lvlJc w:val="left"/>
      <w:lvlText w:val=""/>
      <w:numFmt w:val="bullet"/>
      <w:pPr>
        <w:pBdr/>
        <w:spacing/>
        <w:ind w:hanging="360" w:left="5122"/>
      </w:pPr>
      <w:rPr>
        <w:rFonts w:ascii="Symbol" w:hAnsi="Symbol"/>
      </w:rPr>
      <w:start w:val="1"/>
      <w:suff w:val="tab"/>
    </w:lvl>
    <w:lvl w:ilvl="7">
      <w:isLgl w:val="false"/>
      <w:lvlJc w:val="left"/>
      <w:lvlText w:val="o"/>
      <w:numFmt w:val="bullet"/>
      <w:pPr>
        <w:pBdr/>
        <w:spacing/>
        <w:ind w:hanging="360" w:left="5842"/>
      </w:pPr>
      <w:rPr>
        <w:rFonts w:ascii="Courier New" w:hAnsi="Courier New" w:cs="Courier New"/>
      </w:rPr>
      <w:start w:val="1"/>
      <w:suff w:val="tab"/>
    </w:lvl>
    <w:lvl w:ilvl="8">
      <w:isLgl w:val="false"/>
      <w:lvlJc w:val="left"/>
      <w:lvlText w:val=""/>
      <w:numFmt w:val="bullet"/>
      <w:pPr>
        <w:pBdr/>
        <w:spacing/>
        <w:ind w:hanging="360" w:left="6562"/>
      </w:pPr>
      <w:rPr>
        <w:rFonts w:ascii="Wingdings" w:hAnsi="Wingdings"/>
      </w:rPr>
      <w:start w:val="1"/>
      <w:suff w:val="tab"/>
    </w:lvl>
  </w:abstractNum>
  <w:abstractNum w:abstractNumId="37">
    <w:lvl w:ilvl="0">
      <w:isLgl w:val="false"/>
      <w:lvlJc w:val="left"/>
      <w:lvlText w:val="−"/>
      <w:numFmt w:val="bullet"/>
      <w:pPr>
        <w:pBdr/>
        <w:tabs>
          <w:tab w:val="num" w:leader="none" w:pos="1429"/>
        </w:tabs>
        <w:spacing/>
        <w:ind w:hanging="360" w:left="1429"/>
      </w:pPr>
      <w:rPr>
        <w:rFonts w:ascii="Times New Roman" w:hAnsi="Times New Roman" w:cs="Times New Roman"/>
      </w:rPr>
      <w:start w:val="1"/>
      <w:suff w:val="tab"/>
    </w:lvl>
    <w:lvl w:ilvl="1">
      <w:isLgl w:val="false"/>
      <w:lvlJc w:val="left"/>
      <w:lvlText w:val="o"/>
      <w:numFmt w:val="bullet"/>
      <w:pPr>
        <w:pBdr/>
        <w:tabs>
          <w:tab w:val="num" w:leader="none" w:pos="2149"/>
        </w:tabs>
        <w:spacing/>
        <w:ind w:hanging="360" w:left="2149"/>
      </w:pPr>
      <w:rPr>
        <w:rFonts w:ascii="Courier New" w:hAnsi="Courier New" w:cs="Courier New"/>
      </w:rPr>
      <w:start w:val="1"/>
      <w:suff w:val="tab"/>
    </w:lvl>
    <w:lvl w:ilvl="2">
      <w:isLgl w:val="false"/>
      <w:lvlJc w:val="left"/>
      <w:lvlText w:val=""/>
      <w:numFmt w:val="bullet"/>
      <w:pPr>
        <w:pBdr/>
        <w:tabs>
          <w:tab w:val="num" w:leader="none" w:pos="2869"/>
        </w:tabs>
        <w:spacing/>
        <w:ind w:hanging="360" w:left="2869"/>
      </w:pPr>
      <w:rPr>
        <w:rFonts w:ascii="Wingdings" w:hAnsi="Wingdings"/>
      </w:rPr>
      <w:start w:val="1"/>
      <w:suff w:val="tab"/>
    </w:lvl>
    <w:lvl w:ilvl="3">
      <w:isLgl w:val="false"/>
      <w:lvlJc w:val="left"/>
      <w:lvlText w:val=""/>
      <w:numFmt w:val="bullet"/>
      <w:pPr>
        <w:pBdr/>
        <w:tabs>
          <w:tab w:val="num" w:leader="none" w:pos="3589"/>
        </w:tabs>
        <w:spacing/>
        <w:ind w:hanging="360" w:left="3589"/>
      </w:pPr>
      <w:rPr>
        <w:rFonts w:ascii="Symbol" w:hAnsi="Symbol"/>
      </w:rPr>
      <w:start w:val="1"/>
      <w:suff w:val="tab"/>
    </w:lvl>
    <w:lvl w:ilvl="4">
      <w:isLgl w:val="false"/>
      <w:lvlJc w:val="left"/>
      <w:lvlText w:val="o"/>
      <w:numFmt w:val="bullet"/>
      <w:pPr>
        <w:pBdr/>
        <w:tabs>
          <w:tab w:val="num" w:leader="none" w:pos="4309"/>
        </w:tabs>
        <w:spacing/>
        <w:ind w:hanging="360" w:left="4309"/>
      </w:pPr>
      <w:rPr>
        <w:rFonts w:ascii="Courier New" w:hAnsi="Courier New" w:cs="Courier New"/>
      </w:rPr>
      <w:start w:val="1"/>
      <w:suff w:val="tab"/>
    </w:lvl>
    <w:lvl w:ilvl="5">
      <w:isLgl w:val="false"/>
      <w:lvlJc w:val="left"/>
      <w:lvlText w:val=""/>
      <w:numFmt w:val="bullet"/>
      <w:pPr>
        <w:pBdr/>
        <w:tabs>
          <w:tab w:val="num" w:leader="none" w:pos="5029"/>
        </w:tabs>
        <w:spacing/>
        <w:ind w:hanging="360" w:left="5029"/>
      </w:pPr>
      <w:rPr>
        <w:rFonts w:ascii="Wingdings" w:hAnsi="Wingdings"/>
      </w:rPr>
      <w:start w:val="1"/>
      <w:suff w:val="tab"/>
    </w:lvl>
    <w:lvl w:ilvl="6">
      <w:isLgl w:val="false"/>
      <w:lvlJc w:val="left"/>
      <w:lvlText w:val=""/>
      <w:numFmt w:val="bullet"/>
      <w:pPr>
        <w:pBdr/>
        <w:tabs>
          <w:tab w:val="num" w:leader="none" w:pos="5749"/>
        </w:tabs>
        <w:spacing/>
        <w:ind w:hanging="360" w:left="5749"/>
      </w:pPr>
      <w:rPr>
        <w:rFonts w:ascii="Symbol" w:hAnsi="Symbol"/>
      </w:rPr>
      <w:start w:val="1"/>
      <w:suff w:val="tab"/>
    </w:lvl>
    <w:lvl w:ilvl="7">
      <w:isLgl w:val="false"/>
      <w:lvlJc w:val="left"/>
      <w:lvlText w:val="o"/>
      <w:numFmt w:val="bullet"/>
      <w:pPr>
        <w:pBdr/>
        <w:tabs>
          <w:tab w:val="num" w:leader="none" w:pos="6469"/>
        </w:tabs>
        <w:spacing/>
        <w:ind w:hanging="360" w:left="6469"/>
      </w:pPr>
      <w:rPr>
        <w:rFonts w:ascii="Courier New" w:hAnsi="Courier New" w:cs="Courier New"/>
      </w:rPr>
      <w:start w:val="1"/>
      <w:suff w:val="tab"/>
    </w:lvl>
    <w:lvl w:ilvl="8">
      <w:isLgl w:val="false"/>
      <w:lvlJc w:val="left"/>
      <w:lvlText w:val=""/>
      <w:numFmt w:val="bullet"/>
      <w:pPr>
        <w:pBdr/>
        <w:tabs>
          <w:tab w:val="num" w:leader="none" w:pos="7189"/>
        </w:tabs>
        <w:spacing/>
        <w:ind w:hanging="360" w:left="7189"/>
      </w:pPr>
      <w:rPr>
        <w:rFonts w:ascii="Wingdings" w:hAnsi="Wingdings"/>
      </w:rPr>
      <w:start w:val="1"/>
      <w:suff w:val="tab"/>
    </w:lvl>
  </w:abstractNum>
  <w:abstractNum w:abstractNumId="38">
    <w:lvl w:ilvl="0">
      <w:isLgl w:val="false"/>
      <w:lvlJc w:val="left"/>
      <w:lvlText w:val="−"/>
      <w:numFmt w:val="bullet"/>
      <w:pPr>
        <w:pBdr/>
        <w:tabs>
          <w:tab w:val="num" w:leader="none" w:pos="720"/>
        </w:tabs>
        <w:spacing/>
        <w:ind w:hanging="360" w:left="720"/>
      </w:pPr>
      <w:rPr>
        <w:rFonts w:ascii="Times New Roman" w:hAnsi="Times New Roman" w:cs="Times New Roman"/>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39">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40">
    <w:lvl w:ilvl="0">
      <w:isLgl w:val="false"/>
      <w:lvlJc w:val="left"/>
      <w:lvlText w:val="−"/>
      <w:numFmt w:val="bullet"/>
      <w:pPr>
        <w:pBdr/>
        <w:tabs>
          <w:tab w:val="num" w:leader="none" w:pos="720"/>
        </w:tabs>
        <w:spacing/>
        <w:ind w:hanging="360" w:left="720"/>
      </w:pPr>
      <w:rPr>
        <w:rFonts w:ascii="Times New Roman" w:hAnsi="Times New Roman" w:cs="Times New Roman"/>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41">
    <w:lvl w:ilvl="0">
      <w:isLgl w:val="false"/>
      <w:lvlJc w:val="left"/>
      <w:lvlText w:val="−"/>
      <w:numFmt w:val="bullet"/>
      <w:pPr>
        <w:pBdr/>
        <w:spacing/>
        <w:ind w:hanging="360" w:left="720"/>
      </w:pPr>
      <w:rPr>
        <w:rFonts w:ascii="Calibri" w:hAnsi="Calibri"/>
        <w:sz w:val="24"/>
        <w:szCs w:val="24"/>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42">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43">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44">
    <w:lvl w:ilvl="0">
      <w:isLgl w:val="false"/>
      <w:lvlJc w:val="left"/>
      <w:lvlText w:val="%1."/>
      <w:numFmt w:val="decimal"/>
      <w:pPr>
        <w:pBdr/>
        <w:spacing/>
        <w:ind w:hanging="360" w:left="1069"/>
      </w:pPr>
      <w:rPr>
        <w:rFonts w:ascii="Times New Roman" w:hAnsi="Times New Roman" w:eastAsia="Times New Roman" w:cs="Times New Roman"/>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45">
    <w:lvl w:ilvl="0">
      <w:isLgl w:val="false"/>
      <w:lvlJc w:val="left"/>
      <w:lvlText w:val="%1."/>
      <w:numFmt w:val="decimal"/>
      <w:pPr>
        <w:pBdr/>
        <w:spacing/>
        <w:ind w:hanging="675" w:left="675"/>
      </w:pPr>
      <w:rPr/>
      <w:start w:val="4"/>
      <w:suff w:val="tab"/>
    </w:lvl>
    <w:lvl w:ilvl="1">
      <w:isLgl w:val="false"/>
      <w:lvlJc w:val="left"/>
      <w:lvlText w:val="6.%2."/>
      <w:numFmt w:val="decimal"/>
      <w:pPr>
        <w:pBdr/>
        <w:spacing/>
        <w:ind w:hanging="720" w:left="720"/>
      </w:pPr>
      <w:rPr/>
      <w:start w:val="1"/>
      <w:suff w:val="tab"/>
    </w:lvl>
    <w:lvl w:ilvl="2">
      <w:isLgl w:val="false"/>
      <w:lvlJc w:val="left"/>
      <w:lvlText w:val="6.%2.%3."/>
      <w:numFmt w:val="decimal"/>
      <w:pPr>
        <w:pBdr/>
        <w:spacing/>
        <w:ind w:hanging="720" w:left="4264"/>
      </w:pPr>
      <w:rPr/>
      <w:start w:val="1"/>
      <w:suff w:val="tab"/>
    </w:lvl>
    <w:lvl w:ilvl="3">
      <w:isLgl w:val="false"/>
      <w:lvlJc w:val="left"/>
      <w:lvlText w:val="%1.%2.%3.%4."/>
      <w:numFmt w:val="decimal"/>
      <w:pPr>
        <w:pBdr/>
        <w:spacing/>
        <w:ind w:hanging="1080" w:left="108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800" w:left="180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2160" w:left="2160"/>
      </w:pPr>
      <w:rPr/>
      <w:start w:val="1"/>
      <w:suff w:val="tab"/>
    </w:lvl>
  </w:abstractNum>
  <w:abstractNum w:abstractNumId="46">
    <w:lvl w:ilvl="0">
      <w:isLgl w:val="false"/>
      <w:lvlJc w:val="left"/>
      <w:lvlText w:val="−"/>
      <w:numFmt w:val="bullet"/>
      <w:pPr>
        <w:pBdr/>
        <w:spacing/>
        <w:ind w:hanging="360" w:left="1080"/>
      </w:pPr>
      <w:rPr>
        <w:rFonts w:ascii="Calibri" w:hAnsi="Calibri"/>
      </w:rPr>
      <w:start w:val="1"/>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47">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48">
    <w:lvl w:ilvl="0">
      <w:isLgl w:val="false"/>
      <w:lvlJc w:val="left"/>
      <w:lvlText w:val="%1."/>
      <w:numFmt w:val="decimal"/>
      <w:pPr>
        <w:pBdr/>
        <w:spacing/>
        <w:ind w:hanging="675" w:left="675"/>
      </w:pPr>
      <w:rPr/>
      <w:start w:val="2"/>
      <w:suff w:val="tab"/>
    </w:lvl>
    <w:lvl w:ilvl="1">
      <w:isLgl w:val="false"/>
      <w:lvlJc w:val="left"/>
      <w:lvlText w:val="%1.%2."/>
      <w:numFmt w:val="decimal"/>
      <w:pPr>
        <w:pBdr/>
        <w:spacing/>
        <w:ind w:hanging="720" w:left="720"/>
      </w:pPr>
      <w:pStyle w:val="1134"/>
      <w:rPr/>
      <w:start w:val="2"/>
      <w:suff w:val="tab"/>
    </w:lvl>
    <w:lvl w:ilvl="2">
      <w:isLgl w:val="false"/>
      <w:lvlJc w:val="left"/>
      <w:lvlText w:val="%1.%2.%3."/>
      <w:numFmt w:val="decimal"/>
      <w:pPr>
        <w:pBdr/>
        <w:spacing/>
        <w:ind w:hanging="720" w:left="3131"/>
      </w:pPr>
      <w:rPr>
        <w:b w:val="0"/>
      </w:rPr>
      <w:start w:val="1"/>
      <w:suff w:val="tab"/>
    </w:lvl>
    <w:lvl w:ilvl="3">
      <w:isLgl w:val="false"/>
      <w:lvlJc w:val="left"/>
      <w:lvlText w:val="%1.%2.%3.%4."/>
      <w:numFmt w:val="decimal"/>
      <w:pPr>
        <w:pBdr/>
        <w:spacing/>
        <w:ind w:hanging="1080" w:left="108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800" w:left="180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2160" w:left="2160"/>
      </w:pPr>
      <w:rPr/>
      <w:start w:val="1"/>
      <w:suff w:val="tab"/>
    </w:lvl>
  </w:abstractNum>
  <w:abstractNum w:abstractNumId="49">
    <w:lvl w:ilvl="0">
      <w:isLgl w:val="false"/>
      <w:lvlJc w:val="left"/>
      <w:lvlText w:val="−"/>
      <w:numFmt w:val="bullet"/>
      <w:pPr>
        <w:pBdr/>
        <w:spacing/>
        <w:ind w:hanging="360" w:left="1429"/>
      </w:pPr>
      <w:rPr>
        <w:rFonts w:ascii="Calibri" w:hAnsi="Calibri"/>
        <w:sz w:val="24"/>
        <w:szCs w:val="24"/>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50">
    <w:lvl w:ilvl="0">
      <w:isLgl w:val="false"/>
      <w:lvlJc w:val="left"/>
      <w:lvlText w:val=""/>
      <w:numFmt w:val="bullet"/>
      <w:pPr>
        <w:pBdr/>
        <w:spacing/>
        <w:ind w:hanging="360" w:left="2149"/>
      </w:pPr>
      <w:rPr>
        <w:rFonts w:ascii="Symbol" w:hAnsi="Symbol"/>
      </w:rPr>
      <w:start w:val="1"/>
      <w:suff w:val="tab"/>
    </w:lvl>
    <w:lvl w:ilvl="1">
      <w:isLgl w:val="false"/>
      <w:lvlJc w:val="left"/>
      <w:lvlText w:val="o"/>
      <w:numFmt w:val="bullet"/>
      <w:pPr>
        <w:pBdr/>
        <w:spacing/>
        <w:ind w:hanging="360" w:left="2869"/>
      </w:pPr>
      <w:rPr>
        <w:rFonts w:ascii="Courier New" w:hAnsi="Courier New" w:cs="Courier New"/>
      </w:rPr>
      <w:start w:val="1"/>
      <w:suff w:val="tab"/>
    </w:lvl>
    <w:lvl w:ilvl="2">
      <w:isLgl w:val="false"/>
      <w:lvlJc w:val="left"/>
      <w:lvlText w:val=""/>
      <w:numFmt w:val="bullet"/>
      <w:pPr>
        <w:pBdr/>
        <w:spacing/>
        <w:ind w:hanging="360" w:left="3589"/>
      </w:pPr>
      <w:rPr>
        <w:rFonts w:ascii="Wingdings" w:hAnsi="Wingdings"/>
      </w:rPr>
      <w:start w:val="1"/>
      <w:suff w:val="tab"/>
    </w:lvl>
    <w:lvl w:ilvl="3">
      <w:isLgl w:val="false"/>
      <w:lvlJc w:val="left"/>
      <w:lvlText w:val=""/>
      <w:numFmt w:val="bullet"/>
      <w:pPr>
        <w:pBdr/>
        <w:spacing/>
        <w:ind w:hanging="360" w:left="4309"/>
      </w:pPr>
      <w:rPr>
        <w:rFonts w:ascii="Symbol" w:hAnsi="Symbol"/>
      </w:rPr>
      <w:start w:val="1"/>
      <w:suff w:val="tab"/>
    </w:lvl>
    <w:lvl w:ilvl="4">
      <w:isLgl w:val="false"/>
      <w:lvlJc w:val="left"/>
      <w:lvlText w:val="o"/>
      <w:numFmt w:val="bullet"/>
      <w:pPr>
        <w:pBdr/>
        <w:spacing/>
        <w:ind w:hanging="360" w:left="5029"/>
      </w:pPr>
      <w:rPr>
        <w:rFonts w:ascii="Courier New" w:hAnsi="Courier New" w:cs="Courier New"/>
      </w:rPr>
      <w:start w:val="1"/>
      <w:suff w:val="tab"/>
    </w:lvl>
    <w:lvl w:ilvl="5">
      <w:isLgl w:val="false"/>
      <w:lvlJc w:val="left"/>
      <w:lvlText w:val=""/>
      <w:numFmt w:val="bullet"/>
      <w:pPr>
        <w:pBdr/>
        <w:spacing/>
        <w:ind w:hanging="360" w:left="5749"/>
      </w:pPr>
      <w:rPr>
        <w:rFonts w:ascii="Wingdings" w:hAnsi="Wingdings"/>
      </w:rPr>
      <w:start w:val="1"/>
      <w:suff w:val="tab"/>
    </w:lvl>
    <w:lvl w:ilvl="6">
      <w:isLgl w:val="false"/>
      <w:lvlJc w:val="left"/>
      <w:lvlText w:val=""/>
      <w:numFmt w:val="bullet"/>
      <w:pPr>
        <w:pBdr/>
        <w:spacing/>
        <w:ind w:hanging="360" w:left="6469"/>
      </w:pPr>
      <w:rPr>
        <w:rFonts w:ascii="Symbol" w:hAnsi="Symbol"/>
      </w:rPr>
      <w:start w:val="1"/>
      <w:suff w:val="tab"/>
    </w:lvl>
    <w:lvl w:ilvl="7">
      <w:isLgl w:val="false"/>
      <w:lvlJc w:val="left"/>
      <w:lvlText w:val="o"/>
      <w:numFmt w:val="bullet"/>
      <w:pPr>
        <w:pBdr/>
        <w:spacing/>
        <w:ind w:hanging="360" w:left="7189"/>
      </w:pPr>
      <w:rPr>
        <w:rFonts w:ascii="Courier New" w:hAnsi="Courier New" w:cs="Courier New"/>
      </w:rPr>
      <w:start w:val="1"/>
      <w:suff w:val="tab"/>
    </w:lvl>
    <w:lvl w:ilvl="8">
      <w:isLgl w:val="false"/>
      <w:lvlJc w:val="left"/>
      <w:lvlText w:val=""/>
      <w:numFmt w:val="bullet"/>
      <w:pPr>
        <w:pBdr/>
        <w:spacing/>
        <w:ind w:hanging="360" w:left="7909"/>
      </w:pPr>
      <w:rPr>
        <w:rFonts w:ascii="Wingdings" w:hAnsi="Wingdings"/>
      </w:rPr>
      <w:start w:val="1"/>
      <w:suff w:val="tab"/>
    </w:lvl>
  </w:abstractNum>
  <w:abstractNum w:abstractNumId="51">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52">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53">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54">
    <w:lvl w:ilvl="0">
      <w:isLgl w:val="false"/>
      <w:lvlJc w:val="left"/>
      <w:lvlText w:val="−"/>
      <w:numFmt w:val="bullet"/>
      <w:pPr>
        <w:pBdr/>
        <w:spacing/>
        <w:ind w:hanging="360" w:left="1069"/>
      </w:pPr>
      <w:rPr>
        <w:rFonts w:ascii="Times New Roman" w:hAnsi="Times New Roman" w:cs="Times New Roman"/>
      </w:rPr>
      <w:start w:val="1"/>
      <w:suff w:val="tab"/>
    </w:lvl>
    <w:lvl w:ilvl="1">
      <w:isLgl w:val="false"/>
      <w:lvlJc w:val="left"/>
      <w:lvlText w:val="o"/>
      <w:numFmt w:val="bullet"/>
      <w:pPr>
        <w:pBdr/>
        <w:spacing/>
        <w:ind w:hanging="360" w:left="1789"/>
      </w:pPr>
      <w:rPr>
        <w:rFonts w:ascii="Courier New" w:hAnsi="Courier New" w:cs="Courier New"/>
      </w:rPr>
      <w:start w:val="1"/>
      <w:suff w:val="tab"/>
    </w:lvl>
    <w:lvl w:ilvl="2">
      <w:isLgl w:val="false"/>
      <w:lvlJc w:val="left"/>
      <w:lvlText w:val=""/>
      <w:numFmt w:val="bullet"/>
      <w:pPr>
        <w:pBdr/>
        <w:spacing/>
        <w:ind w:hanging="360" w:left="2509"/>
      </w:pPr>
      <w:rPr>
        <w:rFonts w:ascii="Wingdings" w:hAnsi="Wingdings"/>
      </w:rPr>
      <w:start w:val="1"/>
      <w:suff w:val="tab"/>
    </w:lvl>
    <w:lvl w:ilvl="3">
      <w:isLgl w:val="false"/>
      <w:lvlJc w:val="left"/>
      <w:lvlText w:val=""/>
      <w:numFmt w:val="bullet"/>
      <w:pPr>
        <w:pBdr/>
        <w:spacing/>
        <w:ind w:hanging="360" w:left="3229"/>
      </w:pPr>
      <w:rPr>
        <w:rFonts w:ascii="Symbol" w:hAnsi="Symbol"/>
      </w:rPr>
      <w:start w:val="1"/>
      <w:suff w:val="tab"/>
    </w:lvl>
    <w:lvl w:ilvl="4">
      <w:isLgl w:val="false"/>
      <w:lvlJc w:val="left"/>
      <w:lvlText w:val="o"/>
      <w:numFmt w:val="bullet"/>
      <w:pPr>
        <w:pBdr/>
        <w:spacing/>
        <w:ind w:hanging="360" w:left="3949"/>
      </w:pPr>
      <w:rPr>
        <w:rFonts w:ascii="Courier New" w:hAnsi="Courier New" w:cs="Courier New"/>
      </w:rPr>
      <w:start w:val="1"/>
      <w:suff w:val="tab"/>
    </w:lvl>
    <w:lvl w:ilvl="5">
      <w:isLgl w:val="false"/>
      <w:lvlJc w:val="left"/>
      <w:lvlText w:val=""/>
      <w:numFmt w:val="bullet"/>
      <w:pPr>
        <w:pBdr/>
        <w:spacing/>
        <w:ind w:hanging="360" w:left="4669"/>
      </w:pPr>
      <w:rPr>
        <w:rFonts w:ascii="Wingdings" w:hAnsi="Wingdings"/>
      </w:rPr>
      <w:start w:val="1"/>
      <w:suff w:val="tab"/>
    </w:lvl>
    <w:lvl w:ilvl="6">
      <w:isLgl w:val="false"/>
      <w:lvlJc w:val="left"/>
      <w:lvlText w:val=""/>
      <w:numFmt w:val="bullet"/>
      <w:pPr>
        <w:pBdr/>
        <w:spacing/>
        <w:ind w:hanging="360" w:left="5389"/>
      </w:pPr>
      <w:rPr>
        <w:rFonts w:ascii="Symbol" w:hAnsi="Symbol"/>
      </w:rPr>
      <w:start w:val="1"/>
      <w:suff w:val="tab"/>
    </w:lvl>
    <w:lvl w:ilvl="7">
      <w:isLgl w:val="false"/>
      <w:lvlJc w:val="left"/>
      <w:lvlText w:val="o"/>
      <w:numFmt w:val="bullet"/>
      <w:pPr>
        <w:pBdr/>
        <w:spacing/>
        <w:ind w:hanging="360" w:left="6109"/>
      </w:pPr>
      <w:rPr>
        <w:rFonts w:ascii="Courier New" w:hAnsi="Courier New" w:cs="Courier New"/>
      </w:rPr>
      <w:start w:val="1"/>
      <w:suff w:val="tab"/>
    </w:lvl>
    <w:lvl w:ilvl="8">
      <w:isLgl w:val="false"/>
      <w:lvlJc w:val="left"/>
      <w:lvlText w:val=""/>
      <w:numFmt w:val="bullet"/>
      <w:pPr>
        <w:pBdr/>
        <w:spacing/>
        <w:ind w:hanging="360" w:left="6829"/>
      </w:pPr>
      <w:rPr>
        <w:rFonts w:ascii="Wingdings" w:hAnsi="Wingdings"/>
      </w:rPr>
      <w:start w:val="1"/>
      <w:suff w:val="tab"/>
    </w:lvl>
  </w:abstractNum>
  <w:abstractNum w:abstractNumId="55">
    <w:lvl w:ilvl="0">
      <w:isLgl w:val="false"/>
      <w:lvlJc w:val="left"/>
      <w:lvlText w:val=""/>
      <w:numFmt w:val="bullet"/>
      <w:pPr>
        <w:pBdr/>
        <w:spacing/>
        <w:ind w:hanging="448" w:left="448"/>
      </w:pPr>
      <w:rPr>
        <w:rFonts w:ascii="Symbol" w:hAnsi="Symbol"/>
      </w:rPr>
      <w:start w:val="1"/>
      <w:suff w:val="tab"/>
    </w:lvl>
    <w:lvl w:ilvl="1">
      <w:isLgl w:val="false"/>
      <w:lvlJc w:val="left"/>
      <w:lvlText w:val="%1.%2."/>
      <w:numFmt w:val="decimal"/>
      <w:pPr>
        <w:pBdr/>
        <w:spacing/>
        <w:ind w:hanging="448" w:left="1151"/>
      </w:pPr>
      <w:rPr/>
      <w:start w:val="1"/>
      <w:suff w:val="tab"/>
    </w:lvl>
    <w:lvl w:ilvl="2">
      <w:isLgl w:val="false"/>
      <w:lvlJc w:val="left"/>
      <w:lvlText w:val="%1.%2.%3."/>
      <w:numFmt w:val="decimal"/>
      <w:pPr>
        <w:pBdr/>
        <w:spacing/>
        <w:ind w:hanging="448" w:left="1854"/>
      </w:pPr>
      <w:rPr>
        <w:rFonts w:ascii="Times New Roman" w:hAnsi="Times New Roman" w:cs="Times New Roman"/>
        <w:b w:val="0"/>
        <w:sz w:val="28"/>
        <w:szCs w:val="28"/>
      </w:rPr>
      <w:start w:val="1"/>
      <w:suff w:val="tab"/>
    </w:lvl>
    <w:lvl w:ilvl="3">
      <w:isLgl w:val="false"/>
      <w:lvlJc w:val="left"/>
      <w:lvlText w:val="%1.%2.%3.%4."/>
      <w:numFmt w:val="decimal"/>
      <w:pPr>
        <w:pBdr/>
        <w:spacing/>
        <w:ind w:hanging="448" w:left="2557"/>
      </w:pPr>
      <w:rPr/>
      <w:start w:val="1"/>
      <w:suff w:val="tab"/>
    </w:lvl>
    <w:lvl w:ilvl="4">
      <w:isLgl w:val="false"/>
      <w:lvlJc w:val="left"/>
      <w:lvlText w:val="%1.%2.%3.%4.%5."/>
      <w:numFmt w:val="decimal"/>
      <w:pPr>
        <w:pBdr/>
        <w:spacing/>
        <w:ind w:hanging="448" w:left="3260"/>
      </w:pPr>
      <w:rPr/>
      <w:start w:val="1"/>
      <w:suff w:val="tab"/>
    </w:lvl>
    <w:lvl w:ilvl="5">
      <w:isLgl w:val="false"/>
      <w:lvlJc w:val="left"/>
      <w:lvlText w:val="%1.%2.%3.%4.%5.%6."/>
      <w:numFmt w:val="decimal"/>
      <w:pPr>
        <w:pBdr/>
        <w:spacing/>
        <w:ind w:hanging="448" w:left="3963"/>
      </w:pPr>
      <w:rPr/>
      <w:start w:val="1"/>
      <w:suff w:val="tab"/>
    </w:lvl>
    <w:lvl w:ilvl="6">
      <w:isLgl w:val="false"/>
      <w:lvlJc w:val="left"/>
      <w:lvlText w:val="%1.%2.%3.%4.%5.%6.%7."/>
      <w:numFmt w:val="decimal"/>
      <w:pPr>
        <w:pBdr/>
        <w:spacing/>
        <w:ind w:hanging="448" w:left="4666"/>
      </w:pPr>
      <w:rPr/>
      <w:start w:val="1"/>
      <w:suff w:val="tab"/>
    </w:lvl>
    <w:lvl w:ilvl="7">
      <w:isLgl w:val="false"/>
      <w:lvlJc w:val="left"/>
      <w:lvlText w:val="%1.%2.%3.%4.%5.%6.%7.%8."/>
      <w:numFmt w:val="decimal"/>
      <w:pPr>
        <w:pBdr/>
        <w:spacing/>
        <w:ind w:hanging="448" w:left="5369"/>
      </w:pPr>
      <w:rPr/>
      <w:start w:val="1"/>
      <w:suff w:val="tab"/>
    </w:lvl>
    <w:lvl w:ilvl="8">
      <w:isLgl w:val="false"/>
      <w:lvlJc w:val="left"/>
      <w:lvlText w:val="%1.%2.%3.%4.%5.%6.%7.%8.%9."/>
      <w:numFmt w:val="decimal"/>
      <w:pPr>
        <w:pBdr/>
        <w:spacing/>
        <w:ind w:hanging="448" w:left="6072"/>
      </w:pPr>
      <w:rPr/>
      <w:start w:val="1"/>
      <w:suff w:val="tab"/>
    </w:lvl>
  </w:abstractNum>
  <w:abstractNum w:abstractNumId="56">
    <w:lvl w:ilvl="0">
      <w:isLgl w:val="false"/>
      <w:lvlJc w:val="left"/>
      <w:lvlText w:val="−"/>
      <w:numFmt w:val="bullet"/>
      <w:pPr>
        <w:pBdr/>
        <w:spacing/>
        <w:ind w:hanging="360" w:left="720"/>
      </w:pPr>
      <w:rPr>
        <w:rFonts w:ascii="Times New Roman" w:hAnsi="Times New Roman" w:cs="Times New Roman"/>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57">
    <w:lvl w:ilvl="0">
      <w:isLgl w:val="false"/>
      <w:lvlJc w:val="left"/>
      <w:lvlText w:val="−"/>
      <w:numFmt w:val="bullet"/>
      <w:pPr>
        <w:pBdr/>
        <w:spacing/>
        <w:ind w:hanging="360" w:left="720"/>
      </w:pPr>
      <w:rPr>
        <w:rFonts w:ascii="Calibri" w:hAnsi="Calibri"/>
        <w:sz w:val="24"/>
        <w:szCs w:val="24"/>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58">
    <w:lvl w:ilvl="0">
      <w:isLgl w:val="false"/>
      <w:lvlJc w:val="left"/>
      <w:lvlText w:val="−"/>
      <w:numFmt w:val="bullet"/>
      <w:pPr>
        <w:pBdr/>
        <w:spacing/>
        <w:ind w:hanging="360" w:left="1429"/>
      </w:pPr>
      <w:rPr>
        <w:rFonts w:ascii="Times New Roman" w:hAnsi="Times New Roman" w:cs="Times New Roman"/>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59">
    <w:lvl w:ilvl="0">
      <w:isLgl w:val="false"/>
      <w:lvlJc w:val="left"/>
      <w:lvlText w:val="−"/>
      <w:numFmt w:val="bullet"/>
      <w:pPr>
        <w:pBdr/>
        <w:spacing/>
        <w:ind w:hanging="360" w:left="1494"/>
      </w:pPr>
      <w:rPr>
        <w:rFonts w:ascii="Times New Roman" w:hAnsi="Times New Roman" w:cs="Times New Roman"/>
      </w:rPr>
      <w:start w:val="1"/>
      <w:suff w:val="tab"/>
    </w:lvl>
    <w:lvl w:ilvl="1">
      <w:isLgl w:val="false"/>
      <w:lvlJc w:val="left"/>
      <w:lvlText w:val=""/>
      <w:numFmt w:val="bullet"/>
      <w:pPr>
        <w:pBdr/>
        <w:spacing/>
        <w:ind w:hanging="360" w:left="2214"/>
      </w:pPr>
      <w:rPr>
        <w:rFonts w:ascii="Symbol" w:hAnsi="Symbol"/>
      </w:rPr>
      <w:start w:val="1"/>
      <w:suff w:val="tab"/>
    </w:lvl>
    <w:lvl w:ilvl="2">
      <w:isLgl w:val="false"/>
      <w:lvlJc w:val="left"/>
      <w:lvlText w:val=""/>
      <w:numFmt w:val="bullet"/>
      <w:pPr>
        <w:pBdr/>
        <w:spacing/>
        <w:ind w:hanging="360" w:left="2934"/>
      </w:pPr>
      <w:rPr>
        <w:rFonts w:ascii="Wingdings" w:hAnsi="Wingdings"/>
      </w:rPr>
      <w:start w:val="1"/>
      <w:suff w:val="tab"/>
    </w:lvl>
    <w:lvl w:ilvl="3">
      <w:isLgl w:val="false"/>
      <w:lvlJc w:val="left"/>
      <w:lvlText w:val=""/>
      <w:numFmt w:val="bullet"/>
      <w:pPr>
        <w:pBdr/>
        <w:spacing/>
        <w:ind w:hanging="360" w:left="3654"/>
      </w:pPr>
      <w:rPr>
        <w:rFonts w:ascii="Symbol" w:hAnsi="Symbol"/>
      </w:rPr>
      <w:start w:val="1"/>
      <w:suff w:val="tab"/>
    </w:lvl>
    <w:lvl w:ilvl="4">
      <w:isLgl w:val="false"/>
      <w:lvlJc w:val="left"/>
      <w:lvlText w:val="o"/>
      <w:numFmt w:val="bullet"/>
      <w:pPr>
        <w:pBdr/>
        <w:spacing/>
        <w:ind w:hanging="360" w:left="4374"/>
      </w:pPr>
      <w:rPr>
        <w:rFonts w:ascii="Courier New" w:hAnsi="Courier New" w:cs="Courier New"/>
      </w:rPr>
      <w:start w:val="1"/>
      <w:suff w:val="tab"/>
    </w:lvl>
    <w:lvl w:ilvl="5">
      <w:isLgl w:val="false"/>
      <w:lvlJc w:val="left"/>
      <w:lvlText w:val=""/>
      <w:numFmt w:val="bullet"/>
      <w:pPr>
        <w:pBdr/>
        <w:spacing/>
        <w:ind w:hanging="360" w:left="5094"/>
      </w:pPr>
      <w:rPr>
        <w:rFonts w:ascii="Wingdings" w:hAnsi="Wingdings"/>
      </w:rPr>
      <w:start w:val="1"/>
      <w:suff w:val="tab"/>
    </w:lvl>
    <w:lvl w:ilvl="6">
      <w:isLgl w:val="false"/>
      <w:lvlJc w:val="left"/>
      <w:lvlText w:val=""/>
      <w:numFmt w:val="bullet"/>
      <w:pPr>
        <w:pBdr/>
        <w:spacing/>
        <w:ind w:hanging="360" w:left="5814"/>
      </w:pPr>
      <w:rPr>
        <w:rFonts w:ascii="Symbol" w:hAnsi="Symbol"/>
      </w:rPr>
      <w:start w:val="1"/>
      <w:suff w:val="tab"/>
    </w:lvl>
    <w:lvl w:ilvl="7">
      <w:isLgl w:val="false"/>
      <w:lvlJc w:val="left"/>
      <w:lvlText w:val="o"/>
      <w:numFmt w:val="bullet"/>
      <w:pPr>
        <w:pBdr/>
        <w:spacing/>
        <w:ind w:hanging="360" w:left="6534"/>
      </w:pPr>
      <w:rPr>
        <w:rFonts w:ascii="Courier New" w:hAnsi="Courier New" w:cs="Courier New"/>
      </w:rPr>
      <w:start w:val="1"/>
      <w:suff w:val="tab"/>
    </w:lvl>
    <w:lvl w:ilvl="8">
      <w:isLgl w:val="false"/>
      <w:lvlJc w:val="left"/>
      <w:lvlText w:val=""/>
      <w:numFmt w:val="bullet"/>
      <w:pPr>
        <w:pBdr/>
        <w:spacing/>
        <w:ind w:hanging="360" w:left="7254"/>
      </w:pPr>
      <w:rPr>
        <w:rFonts w:ascii="Wingdings" w:hAnsi="Wingdings"/>
      </w:rPr>
      <w:start w:val="1"/>
      <w:suff w:val="tab"/>
    </w:lvl>
  </w:abstractNum>
  <w:abstractNum w:abstractNumId="60">
    <w:lvl w:ilvl="0">
      <w:isLgl w:val="false"/>
      <w:lvlJc w:val="left"/>
      <w:lvlText w:val="%1"/>
      <w:numFmt w:val="decimal"/>
      <w:pPr>
        <w:pBdr/>
        <w:spacing/>
        <w:ind w:hanging="360" w:left="360"/>
      </w:pPr>
      <w:rPr/>
      <w:start w:val="2"/>
      <w:suff w:val="tab"/>
    </w:lvl>
    <w:lvl w:ilvl="1">
      <w:isLgl w:val="false"/>
      <w:lvlJc w:val="left"/>
      <w:lvlText w:val="%1.%2"/>
      <w:numFmt w:val="decimal"/>
      <w:pPr>
        <w:pBdr/>
        <w:spacing/>
        <w:ind w:hanging="360" w:left="360"/>
      </w:pPr>
      <w:rPr/>
      <w:start w:val="1"/>
      <w:suff w:val="tab"/>
    </w:lvl>
    <w:lvl w:ilvl="2">
      <w:isLgl w:val="false"/>
      <w:lvlJc w:val="left"/>
      <w:lvlText w:val="%1.%2.%3"/>
      <w:numFmt w:val="decimal"/>
      <w:pPr>
        <w:pBdr/>
        <w:spacing/>
        <w:ind w:hanging="720" w:left="720"/>
      </w:pPr>
      <w:rPr>
        <w:lang w:val="en-US"/>
      </w:rPr>
      <w:start w:val="1"/>
      <w:suff w:val="tab"/>
    </w:lvl>
    <w:lvl w:ilvl="3">
      <w:isLgl w:val="false"/>
      <w:lvlJc w:val="left"/>
      <w:lvlText w:val="%1.%2.%3.%4"/>
      <w:numFmt w:val="decimal"/>
      <w:pPr>
        <w:pBdr/>
        <w:spacing/>
        <w:ind w:hanging="1080" w:left="3207"/>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440" w:left="144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1800" w:left="1800"/>
      </w:pPr>
      <w:rPr/>
      <w:start w:val="1"/>
      <w:suff w:val="tab"/>
    </w:lvl>
  </w:abstractNum>
  <w:abstractNum w:abstractNumId="61">
    <w:lvl w:ilvl="0">
      <w:isLgl w:val="false"/>
      <w:lvlJc w:val="left"/>
      <w:lvlText w:val="%1."/>
      <w:numFmt w:val="decimal"/>
      <w:pPr>
        <w:pBdr/>
        <w:spacing/>
        <w:ind w:hanging="360" w:left="773"/>
      </w:pPr>
      <w:rPr/>
      <w:start w:val="1"/>
      <w:suff w:val="tab"/>
    </w:lvl>
    <w:lvl w:ilvl="1">
      <w:isLgl w:val="false"/>
      <w:lvlJc w:val="left"/>
      <w:lvlText w:val="−"/>
      <w:numFmt w:val="bullet"/>
      <w:pPr>
        <w:pBdr/>
        <w:spacing/>
        <w:ind w:hanging="360" w:left="1493"/>
      </w:pPr>
      <w:rPr>
        <w:rFonts w:ascii="Times New Roman" w:hAnsi="Times New Roman" w:cs="Times New Roman"/>
      </w:rPr>
      <w:start w:val="1"/>
      <w:suff w:val="tab"/>
    </w:lvl>
    <w:lvl w:ilvl="2">
      <w:isLgl w:val="false"/>
      <w:lvlJc w:val="left"/>
      <w:lvlText w:val="%3)"/>
      <w:numFmt w:val="decimal"/>
      <w:pPr>
        <w:pBdr/>
        <w:spacing/>
        <w:ind w:hanging="360" w:left="2213"/>
      </w:pPr>
      <w:rPr/>
      <w:start w:val="1"/>
      <w:suff w:val="tab"/>
    </w:lvl>
    <w:lvl w:ilvl="3">
      <w:isLgl w:val="false"/>
      <w:lvlJc w:val="left"/>
      <w:lvlText w:val=""/>
      <w:numFmt w:val="bullet"/>
      <w:pPr>
        <w:pBdr/>
        <w:spacing/>
        <w:ind w:hanging="360" w:left="2933"/>
      </w:pPr>
      <w:rPr>
        <w:rFonts w:ascii="Symbol" w:hAnsi="Symbol"/>
      </w:rPr>
      <w:start w:val="1"/>
      <w:suff w:val="tab"/>
    </w:lvl>
    <w:lvl w:ilvl="4">
      <w:isLgl w:val="false"/>
      <w:lvlJc w:val="left"/>
      <w:lvlText w:val="o"/>
      <w:numFmt w:val="bullet"/>
      <w:pPr>
        <w:pBdr/>
        <w:spacing/>
        <w:ind w:hanging="360" w:left="3653"/>
      </w:pPr>
      <w:rPr>
        <w:rFonts w:ascii="Courier New" w:hAnsi="Courier New" w:cs="Courier New"/>
      </w:rPr>
      <w:start w:val="1"/>
      <w:suff w:val="tab"/>
    </w:lvl>
    <w:lvl w:ilvl="5">
      <w:isLgl w:val="false"/>
      <w:lvlJc w:val="left"/>
      <w:lvlText w:val=""/>
      <w:numFmt w:val="bullet"/>
      <w:pPr>
        <w:pBdr/>
        <w:spacing/>
        <w:ind w:hanging="360" w:left="4373"/>
      </w:pPr>
      <w:rPr>
        <w:rFonts w:ascii="Wingdings" w:hAnsi="Wingdings"/>
      </w:rPr>
      <w:start w:val="1"/>
      <w:suff w:val="tab"/>
    </w:lvl>
    <w:lvl w:ilvl="6">
      <w:isLgl w:val="false"/>
      <w:lvlJc w:val="left"/>
      <w:lvlText w:val=""/>
      <w:numFmt w:val="bullet"/>
      <w:pPr>
        <w:pBdr/>
        <w:spacing/>
        <w:ind w:hanging="360" w:left="5093"/>
      </w:pPr>
      <w:rPr>
        <w:rFonts w:ascii="Symbol" w:hAnsi="Symbol"/>
      </w:rPr>
      <w:start w:val="1"/>
      <w:suff w:val="tab"/>
    </w:lvl>
    <w:lvl w:ilvl="7">
      <w:isLgl w:val="false"/>
      <w:lvlJc w:val="left"/>
      <w:lvlText w:val="o"/>
      <w:numFmt w:val="bullet"/>
      <w:pPr>
        <w:pBdr/>
        <w:spacing/>
        <w:ind w:hanging="360" w:left="5813"/>
      </w:pPr>
      <w:rPr>
        <w:rFonts w:ascii="Courier New" w:hAnsi="Courier New" w:cs="Courier New"/>
      </w:rPr>
      <w:start w:val="1"/>
      <w:suff w:val="tab"/>
    </w:lvl>
    <w:lvl w:ilvl="8">
      <w:isLgl w:val="false"/>
      <w:lvlJc w:val="left"/>
      <w:lvlText w:val=""/>
      <w:numFmt w:val="bullet"/>
      <w:pPr>
        <w:pBdr/>
        <w:spacing/>
        <w:ind w:hanging="360" w:left="6533"/>
      </w:pPr>
      <w:rPr>
        <w:rFonts w:ascii="Wingdings" w:hAnsi="Wingdings"/>
      </w:rPr>
      <w:start w:val="1"/>
      <w:suff w:val="tab"/>
    </w:lvl>
  </w:abstractNum>
  <w:abstractNum w:abstractNumId="62">
    <w:lvl w:ilvl="0">
      <w:isLgl w:val="false"/>
      <w:lvlJc w:val="left"/>
      <w:lvlText w:val="%1."/>
      <w:numFmt w:val="decimal"/>
      <w:pPr>
        <w:pBdr/>
        <w:spacing/>
        <w:ind w:hanging="450" w:left="450"/>
      </w:pPr>
      <w:rPr/>
      <w:start w:val="4"/>
      <w:suff w:val="tab"/>
    </w:lvl>
    <w:lvl w:ilvl="1">
      <w:isLgl w:val="false"/>
      <w:lvlJc w:val="left"/>
      <w:lvlText w:val="%1.%2."/>
      <w:numFmt w:val="decimal"/>
      <w:pPr>
        <w:pBdr/>
        <w:spacing/>
        <w:ind w:hanging="720" w:left="720"/>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1080" w:left="108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440" w:left="1440"/>
      </w:pPr>
      <w:rPr/>
      <w:start w:val="1"/>
      <w:suff w:val="tab"/>
    </w:lvl>
    <w:lvl w:ilvl="6">
      <w:isLgl w:val="false"/>
      <w:lvlJc w:val="left"/>
      <w:lvlText w:val="%1.%2.%3.%4.%5.%6.%7."/>
      <w:numFmt w:val="decimal"/>
      <w:pPr>
        <w:pBdr/>
        <w:spacing/>
        <w:ind w:hanging="1800" w:left="1800"/>
      </w:pPr>
      <w:rPr/>
      <w:start w:val="1"/>
      <w:suff w:val="tab"/>
    </w:lvl>
    <w:lvl w:ilvl="7">
      <w:isLgl w:val="false"/>
      <w:lvlJc w:val="left"/>
      <w:lvlText w:val="%1.%2.%3.%4.%5.%6.%7.%8."/>
      <w:numFmt w:val="decimal"/>
      <w:pPr>
        <w:pBdr/>
        <w:spacing/>
        <w:ind w:hanging="1800" w:left="1800"/>
      </w:pPr>
      <w:rPr/>
      <w:start w:val="1"/>
      <w:suff w:val="tab"/>
    </w:lvl>
    <w:lvl w:ilvl="8">
      <w:isLgl w:val="false"/>
      <w:lvlJc w:val="left"/>
      <w:lvlText w:val="%1.%2.%3.%4.%5.%6.%7.%8.%9."/>
      <w:numFmt w:val="decimal"/>
      <w:pPr>
        <w:pBdr/>
        <w:spacing/>
        <w:ind w:hanging="2160" w:left="2160"/>
      </w:pPr>
      <w:rPr/>
      <w:start w:val="1"/>
      <w:suff w:val="tab"/>
    </w:lvl>
  </w:abstractNum>
  <w:abstractNum w:abstractNumId="63">
    <w:lvl w:ilvl="0">
      <w:isLgl w:val="false"/>
      <w:lvlJc w:val="left"/>
      <w:lvlText w:val="%1."/>
      <w:numFmt w:val="decimal"/>
      <w:pPr>
        <w:pBdr/>
        <w:spacing/>
        <w:ind w:hanging="448" w:left="709"/>
      </w:pPr>
      <w:rPr/>
      <w:start w:val="5"/>
      <w:suff w:val="tab"/>
    </w:lvl>
    <w:lvl w:ilvl="1">
      <w:isLgl w:val="false"/>
      <w:lvlJc w:val="left"/>
      <w:lvlText w:val="%1.%2."/>
      <w:numFmt w:val="decimal"/>
      <w:pPr>
        <w:pBdr/>
        <w:spacing/>
        <w:ind w:hanging="448" w:left="1412"/>
      </w:pPr>
      <w:rPr/>
      <w:start w:val="1"/>
      <w:suff w:val="tab"/>
    </w:lvl>
    <w:lvl w:ilvl="2">
      <w:isLgl w:val="false"/>
      <w:lvlJc w:val="left"/>
      <w:lvlText w:val="%1.%2.%3."/>
      <w:numFmt w:val="decimal"/>
      <w:pPr>
        <w:pBdr/>
        <w:spacing/>
        <w:ind w:hanging="448" w:left="2115"/>
      </w:pPr>
      <w:rPr>
        <w:rFonts w:ascii="Times New Roman" w:hAnsi="Times New Roman" w:cs="Times New Roman"/>
        <w:b w:val="0"/>
        <w:sz w:val="28"/>
        <w:szCs w:val="28"/>
      </w:rPr>
      <w:start w:val="1"/>
      <w:suff w:val="tab"/>
    </w:lvl>
    <w:lvl w:ilvl="3">
      <w:isLgl w:val="false"/>
      <w:lvlJc w:val="left"/>
      <w:lvlText w:val="%1.%2.%3.%4."/>
      <w:numFmt w:val="decimal"/>
      <w:pPr>
        <w:pBdr/>
        <w:spacing/>
        <w:ind w:hanging="448" w:left="2818"/>
      </w:pPr>
      <w:rPr/>
      <w:start w:val="1"/>
      <w:suff w:val="tab"/>
    </w:lvl>
    <w:lvl w:ilvl="4">
      <w:isLgl w:val="false"/>
      <w:lvlJc w:val="left"/>
      <w:lvlText w:val="%1.%2.%3.%4.%5."/>
      <w:numFmt w:val="decimal"/>
      <w:pPr>
        <w:pBdr/>
        <w:spacing/>
        <w:ind w:hanging="448" w:left="3521"/>
      </w:pPr>
      <w:rPr/>
      <w:start w:val="1"/>
      <w:suff w:val="tab"/>
    </w:lvl>
    <w:lvl w:ilvl="5">
      <w:isLgl w:val="false"/>
      <w:lvlJc w:val="left"/>
      <w:lvlText w:val="%1.%2.%3.%4.%5.%6."/>
      <w:numFmt w:val="decimal"/>
      <w:pPr>
        <w:pBdr/>
        <w:spacing/>
        <w:ind w:hanging="448" w:left="4224"/>
      </w:pPr>
      <w:rPr/>
      <w:start w:val="1"/>
      <w:suff w:val="tab"/>
    </w:lvl>
    <w:lvl w:ilvl="6">
      <w:isLgl w:val="false"/>
      <w:lvlJc w:val="left"/>
      <w:lvlText w:val="%1.%2.%3.%4.%5.%6.%7."/>
      <w:numFmt w:val="decimal"/>
      <w:pPr>
        <w:pBdr/>
        <w:spacing/>
        <w:ind w:hanging="448" w:left="4927"/>
      </w:pPr>
      <w:rPr/>
      <w:start w:val="1"/>
      <w:suff w:val="tab"/>
    </w:lvl>
    <w:lvl w:ilvl="7">
      <w:isLgl w:val="false"/>
      <w:lvlJc w:val="left"/>
      <w:lvlText w:val="%1.%2.%3.%4.%5.%6.%7.%8."/>
      <w:numFmt w:val="decimal"/>
      <w:pPr>
        <w:pBdr/>
        <w:spacing/>
        <w:ind w:hanging="448" w:left="5630"/>
      </w:pPr>
      <w:rPr/>
      <w:start w:val="1"/>
      <w:suff w:val="tab"/>
    </w:lvl>
    <w:lvl w:ilvl="8">
      <w:isLgl w:val="false"/>
      <w:lvlJc w:val="left"/>
      <w:lvlText w:val="%1.%2.%3.%4.%5.%6.%7.%8.%9."/>
      <w:numFmt w:val="decimal"/>
      <w:pPr>
        <w:pBdr/>
        <w:spacing/>
        <w:ind w:hanging="448" w:left="6333"/>
      </w:pPr>
      <w:rPr/>
      <w:start w:val="1"/>
      <w:suff w:val="tab"/>
    </w:lvl>
  </w:abstractNum>
  <w:abstractNum w:abstractNumId="64">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5">
    <w:lvl w:ilvl="0">
      <w:isLgl w:val="false"/>
      <w:lvlJc w:val="right"/>
      <w:lvlText w:val="%1.2.1"/>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6">
    <w:lvl w:ilvl="0">
      <w:isLgl w:val="false"/>
      <w:lvlJc w:val="right"/>
      <w:lvlText w:val="%1.2.2"/>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7">
    <w:lvl w:ilvl="0">
      <w:isLgl w:val="false"/>
      <w:lvlJc w:val="right"/>
      <w:lvlText w:val="%1.2.3"/>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8">
    <w:lvl w:ilvl="0">
      <w:isLgl w:val="false"/>
      <w:lvlJc w:val="right"/>
      <w:lvlText w:val="%1.2.4"/>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9">
    <w:lvl w:ilvl="0">
      <w:isLgl w:val="false"/>
      <w:lvlJc w:val="right"/>
      <w:lvlText w:val="%1.2.5"/>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0">
    <w:lvl w:ilvl="0">
      <w:isLgl w:val="false"/>
      <w:lvlJc w:val="right"/>
      <w:lvlText w:val="%1.2.6"/>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1">
    <w:lvl w:ilvl="0">
      <w:isLgl w:val="false"/>
      <w:lvlJc w:val="right"/>
      <w:lvlText w:val="%1.2.7"/>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2">
    <w:lvl w:ilvl="0">
      <w:isLgl w:val="false"/>
      <w:lvlJc w:val="right"/>
      <w:lvlText w:val="%1.2.8"/>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3">
    <w:lvl w:ilvl="0">
      <w:isLgl w:val="false"/>
      <w:lvlJc w:val="right"/>
      <w:lvlText w:val="%1.2.9"/>
      <w:numFmt w:val="decimal"/>
      <w:pPr>
        <w:pBdr/>
        <w:spacing/>
        <w:ind w:hanging="360" w:left="709"/>
      </w:pPr>
      <w:rPr/>
      <w:start w:val="5"/>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4">
    <w:lvl w:ilvl="0">
      <w:isLgl w:val="false"/>
      <w:lvlJc w:val="left"/>
      <w:lvlText w:val="−"/>
      <w:numFmt w:val="bullet"/>
      <w:pPr>
        <w:pBdr/>
        <w:spacing/>
        <w:ind w:hanging="360" w:left="1425"/>
      </w:pPr>
      <w:rPr>
        <w:rFonts w:ascii="Times New Roman" w:hAnsi="Times New Roman" w:cs="Times New Roman"/>
      </w:rPr>
      <w:start w:val="1"/>
      <w:suff w:val="tab"/>
    </w:lvl>
    <w:lvl w:ilvl="1">
      <w:isLgl w:val="false"/>
      <w:lvlJc w:val="left"/>
      <w:lvlText w:val="o"/>
      <w:numFmt w:val="bullet"/>
      <w:pPr>
        <w:pBdr/>
        <w:spacing/>
        <w:ind w:hanging="360" w:left="2145"/>
      </w:pPr>
      <w:rPr>
        <w:rFonts w:ascii="Courier New" w:hAnsi="Courier New" w:cs="Courier New"/>
      </w:rPr>
      <w:start w:val="1"/>
      <w:suff w:val="tab"/>
    </w:lvl>
    <w:lvl w:ilvl="2">
      <w:isLgl w:val="false"/>
      <w:lvlJc w:val="left"/>
      <w:lvlText w:val=""/>
      <w:numFmt w:val="bullet"/>
      <w:pPr>
        <w:pBdr/>
        <w:spacing/>
        <w:ind w:hanging="360" w:left="2865"/>
      </w:pPr>
      <w:rPr>
        <w:rFonts w:ascii="Wingdings" w:hAnsi="Wingdings"/>
      </w:rPr>
      <w:start w:val="1"/>
      <w:suff w:val="tab"/>
    </w:lvl>
    <w:lvl w:ilvl="3">
      <w:isLgl w:val="false"/>
      <w:lvlJc w:val="left"/>
      <w:lvlText w:val=""/>
      <w:numFmt w:val="bullet"/>
      <w:pPr>
        <w:pBdr/>
        <w:spacing/>
        <w:ind w:hanging="360" w:left="3585"/>
      </w:pPr>
      <w:rPr>
        <w:rFonts w:ascii="Symbol" w:hAnsi="Symbol"/>
      </w:rPr>
      <w:start w:val="1"/>
      <w:suff w:val="tab"/>
    </w:lvl>
    <w:lvl w:ilvl="4">
      <w:isLgl w:val="false"/>
      <w:lvlJc w:val="left"/>
      <w:lvlText w:val="o"/>
      <w:numFmt w:val="bullet"/>
      <w:pPr>
        <w:pBdr/>
        <w:spacing/>
        <w:ind w:hanging="360" w:left="4305"/>
      </w:pPr>
      <w:rPr>
        <w:rFonts w:ascii="Courier New" w:hAnsi="Courier New" w:cs="Courier New"/>
      </w:rPr>
      <w:start w:val="1"/>
      <w:suff w:val="tab"/>
    </w:lvl>
    <w:lvl w:ilvl="5">
      <w:isLgl w:val="false"/>
      <w:lvlJc w:val="left"/>
      <w:lvlText w:val=""/>
      <w:numFmt w:val="bullet"/>
      <w:pPr>
        <w:pBdr/>
        <w:spacing/>
        <w:ind w:hanging="360" w:left="5025"/>
      </w:pPr>
      <w:rPr>
        <w:rFonts w:ascii="Wingdings" w:hAnsi="Wingdings"/>
      </w:rPr>
      <w:start w:val="1"/>
      <w:suff w:val="tab"/>
    </w:lvl>
    <w:lvl w:ilvl="6">
      <w:isLgl w:val="false"/>
      <w:lvlJc w:val="left"/>
      <w:lvlText w:val=""/>
      <w:numFmt w:val="bullet"/>
      <w:pPr>
        <w:pBdr/>
        <w:spacing/>
        <w:ind w:hanging="360" w:left="5745"/>
      </w:pPr>
      <w:rPr>
        <w:rFonts w:ascii="Symbol" w:hAnsi="Symbol"/>
      </w:rPr>
      <w:start w:val="1"/>
      <w:suff w:val="tab"/>
    </w:lvl>
    <w:lvl w:ilvl="7">
      <w:isLgl w:val="false"/>
      <w:lvlJc w:val="left"/>
      <w:lvlText w:val="o"/>
      <w:numFmt w:val="bullet"/>
      <w:pPr>
        <w:pBdr/>
        <w:spacing/>
        <w:ind w:hanging="360" w:left="6465"/>
      </w:pPr>
      <w:rPr>
        <w:rFonts w:ascii="Courier New" w:hAnsi="Courier New" w:cs="Courier New"/>
      </w:rPr>
      <w:start w:val="1"/>
      <w:suff w:val="tab"/>
    </w:lvl>
    <w:lvl w:ilvl="8">
      <w:isLgl w:val="false"/>
      <w:lvlJc w:val="left"/>
      <w:lvlText w:val=""/>
      <w:numFmt w:val="bullet"/>
      <w:pPr>
        <w:pBdr/>
        <w:spacing/>
        <w:ind w:hanging="360" w:left="7185"/>
      </w:pPr>
      <w:rPr>
        <w:rFonts w:ascii="Wingdings" w:hAnsi="Wingdings"/>
      </w:rPr>
      <w:start w:val="1"/>
      <w:suff w:val="tab"/>
    </w:lvl>
  </w:abstractNum>
  <w:abstractNum w:abstractNumId="75">
    <w:lvl w:ilvl="0">
      <w:isLgl w:val="false"/>
      <w:lvlJc w:val="left"/>
      <w:lvlText w:val="−"/>
      <w:numFmt w:val="bullet"/>
      <w:pPr>
        <w:pBdr/>
        <w:spacing/>
        <w:ind w:hanging="360" w:left="1425"/>
      </w:pPr>
      <w:rPr>
        <w:rFonts w:ascii="Times New Roman" w:hAnsi="Times New Roman" w:cs="Times New Roman"/>
      </w:rPr>
      <w:start w:val="1"/>
      <w:suff w:val="tab"/>
    </w:lvl>
    <w:lvl w:ilvl="1">
      <w:isLgl w:val="false"/>
      <w:lvlJc w:val="left"/>
      <w:lvlText w:val="o"/>
      <w:numFmt w:val="bullet"/>
      <w:pPr>
        <w:pBdr/>
        <w:spacing/>
        <w:ind w:hanging="360" w:left="2145"/>
      </w:pPr>
      <w:rPr>
        <w:rFonts w:ascii="Courier New" w:hAnsi="Courier New" w:cs="Courier New"/>
      </w:rPr>
      <w:start w:val="1"/>
      <w:suff w:val="tab"/>
    </w:lvl>
    <w:lvl w:ilvl="2">
      <w:isLgl w:val="false"/>
      <w:lvlJc w:val="left"/>
      <w:lvlText w:val=""/>
      <w:numFmt w:val="bullet"/>
      <w:pPr>
        <w:pBdr/>
        <w:spacing/>
        <w:ind w:hanging="360" w:left="2865"/>
      </w:pPr>
      <w:rPr>
        <w:rFonts w:ascii="Wingdings" w:hAnsi="Wingdings"/>
      </w:rPr>
      <w:start w:val="1"/>
      <w:suff w:val="tab"/>
    </w:lvl>
    <w:lvl w:ilvl="3">
      <w:isLgl w:val="false"/>
      <w:lvlJc w:val="left"/>
      <w:lvlText w:val=""/>
      <w:numFmt w:val="bullet"/>
      <w:pPr>
        <w:pBdr/>
        <w:spacing/>
        <w:ind w:hanging="360" w:left="3585"/>
      </w:pPr>
      <w:rPr>
        <w:rFonts w:ascii="Symbol" w:hAnsi="Symbol"/>
      </w:rPr>
      <w:start w:val="1"/>
      <w:suff w:val="tab"/>
    </w:lvl>
    <w:lvl w:ilvl="4">
      <w:isLgl w:val="false"/>
      <w:lvlJc w:val="left"/>
      <w:lvlText w:val="o"/>
      <w:numFmt w:val="bullet"/>
      <w:pPr>
        <w:pBdr/>
        <w:spacing/>
        <w:ind w:hanging="360" w:left="4305"/>
      </w:pPr>
      <w:rPr>
        <w:rFonts w:ascii="Courier New" w:hAnsi="Courier New" w:cs="Courier New"/>
      </w:rPr>
      <w:start w:val="1"/>
      <w:suff w:val="tab"/>
    </w:lvl>
    <w:lvl w:ilvl="5">
      <w:isLgl w:val="false"/>
      <w:lvlJc w:val="left"/>
      <w:lvlText w:val=""/>
      <w:numFmt w:val="bullet"/>
      <w:pPr>
        <w:pBdr/>
        <w:spacing/>
        <w:ind w:hanging="360" w:left="5025"/>
      </w:pPr>
      <w:rPr>
        <w:rFonts w:ascii="Wingdings" w:hAnsi="Wingdings"/>
      </w:rPr>
      <w:start w:val="1"/>
      <w:suff w:val="tab"/>
    </w:lvl>
    <w:lvl w:ilvl="6">
      <w:isLgl w:val="false"/>
      <w:lvlJc w:val="left"/>
      <w:lvlText w:val=""/>
      <w:numFmt w:val="bullet"/>
      <w:pPr>
        <w:pBdr/>
        <w:spacing/>
        <w:ind w:hanging="360" w:left="5745"/>
      </w:pPr>
      <w:rPr>
        <w:rFonts w:ascii="Symbol" w:hAnsi="Symbol"/>
      </w:rPr>
      <w:start w:val="1"/>
      <w:suff w:val="tab"/>
    </w:lvl>
    <w:lvl w:ilvl="7">
      <w:isLgl w:val="false"/>
      <w:lvlJc w:val="left"/>
      <w:lvlText w:val="o"/>
      <w:numFmt w:val="bullet"/>
      <w:pPr>
        <w:pBdr/>
        <w:spacing/>
        <w:ind w:hanging="360" w:left="6465"/>
      </w:pPr>
      <w:rPr>
        <w:rFonts w:ascii="Courier New" w:hAnsi="Courier New" w:cs="Courier New"/>
      </w:rPr>
      <w:start w:val="1"/>
      <w:suff w:val="tab"/>
    </w:lvl>
    <w:lvl w:ilvl="8">
      <w:isLgl w:val="false"/>
      <w:lvlJc w:val="left"/>
      <w:lvlText w:val=""/>
      <w:numFmt w:val="bullet"/>
      <w:pPr>
        <w:pBdr/>
        <w:spacing/>
        <w:ind w:hanging="360" w:left="7185"/>
      </w:pPr>
      <w:rPr>
        <w:rFonts w:ascii="Wingdings" w:hAnsi="Wingdings"/>
      </w:rPr>
      <w:start w:val="1"/>
      <w:suff w:val="tab"/>
    </w:lvl>
  </w:abstractNum>
  <w:abstractNum w:abstractNumId="76">
    <w:nsid w:val="5CD06A93"/>
    <w:lvl w:ilvl="0">
      <w:isLgl w:val="false"/>
      <w:lvlJc w:val="left"/>
      <w:lvlText w:val="%1."/>
      <w:numFmt w:val="decimal"/>
      <w:pPr>
        <w:pBdr/>
        <w:spacing/>
        <w:ind w:hanging="448" w:left="448"/>
      </w:pPr>
      <w:rPr/>
      <w:start w:val="1"/>
      <w:suff w:val="tab"/>
    </w:lvl>
    <w:lvl w:ilvl="1">
      <w:isLgl w:val="false"/>
      <w:lvlJc w:val="left"/>
      <w:lvlText w:val="%1.%2."/>
      <w:numFmt w:val="decimal"/>
      <w:pPr>
        <w:pBdr/>
        <w:spacing/>
        <w:ind w:hanging="448" w:left="1151"/>
      </w:pPr>
      <w:rPr/>
      <w:start w:val="1"/>
      <w:suff w:val="tab"/>
    </w:lvl>
    <w:lvl w:ilvl="2">
      <w:isLgl w:val="false"/>
      <w:lvlJc w:val="left"/>
      <w:lvlText w:val="%1.%2.%3."/>
      <w:numFmt w:val="decimal"/>
      <w:pPr>
        <w:pBdr/>
        <w:spacing/>
        <w:ind w:hanging="448" w:left="1854"/>
      </w:pPr>
      <w:rPr>
        <w:rFonts w:ascii="Times New Roman" w:hAnsi="Times New Roman" w:cs="Times New Roman"/>
        <w:b w:val="0"/>
        <w:sz w:val="28"/>
        <w:szCs w:val="28"/>
      </w:rPr>
      <w:start w:val="1"/>
      <w:suff w:val="tab"/>
    </w:lvl>
    <w:lvl w:ilvl="3">
      <w:isLgl w:val="false"/>
      <w:lvlJc w:val="left"/>
      <w:lvlText w:val="%1.%2.%3.%4."/>
      <w:numFmt w:val="decimal"/>
      <w:pPr>
        <w:pBdr/>
        <w:spacing/>
        <w:ind w:hanging="448" w:left="2557"/>
      </w:pPr>
      <w:rPr/>
      <w:start w:val="1"/>
      <w:suff w:val="tab"/>
    </w:lvl>
    <w:lvl w:ilvl="4">
      <w:isLgl w:val="false"/>
      <w:lvlJc w:val="left"/>
      <w:lvlText w:val="%1.%2.%3.%4.%5."/>
      <w:numFmt w:val="decimal"/>
      <w:pPr>
        <w:pBdr/>
        <w:spacing/>
        <w:ind w:hanging="448" w:left="3260"/>
      </w:pPr>
      <w:rPr/>
      <w:start w:val="1"/>
      <w:suff w:val="tab"/>
    </w:lvl>
    <w:lvl w:ilvl="5">
      <w:isLgl w:val="false"/>
      <w:lvlJc w:val="left"/>
      <w:lvlText w:val="%1.%2.%3.%4.%5.%6."/>
      <w:numFmt w:val="decimal"/>
      <w:pPr>
        <w:pBdr/>
        <w:spacing/>
        <w:ind w:hanging="448" w:left="3963"/>
      </w:pPr>
      <w:rPr/>
      <w:start w:val="1"/>
      <w:suff w:val="tab"/>
    </w:lvl>
    <w:lvl w:ilvl="6">
      <w:isLgl w:val="false"/>
      <w:lvlJc w:val="left"/>
      <w:lvlText w:val="%1.%2.%3.%4.%5.%6.%7."/>
      <w:numFmt w:val="decimal"/>
      <w:pPr>
        <w:pBdr/>
        <w:spacing/>
        <w:ind w:hanging="448" w:left="4666"/>
      </w:pPr>
      <w:rPr/>
      <w:start w:val="1"/>
      <w:suff w:val="tab"/>
    </w:lvl>
    <w:lvl w:ilvl="7">
      <w:isLgl w:val="false"/>
      <w:lvlJc w:val="left"/>
      <w:lvlText w:val="%1.%2.%3.%4.%5.%6.%7.%8."/>
      <w:numFmt w:val="decimal"/>
      <w:pPr>
        <w:pBdr/>
        <w:spacing/>
        <w:ind w:hanging="448" w:left="5369"/>
      </w:pPr>
      <w:rPr/>
      <w:start w:val="1"/>
      <w:suff w:val="tab"/>
    </w:lvl>
    <w:lvl w:ilvl="8">
      <w:isLgl w:val="false"/>
      <w:lvlJc w:val="left"/>
      <w:lvlText w:val="%1.%2.%3.%4.%5.%6.%7.%8.%9."/>
      <w:numFmt w:val="decimal"/>
      <w:pPr>
        <w:pBdr/>
        <w:spacing/>
        <w:ind w:hanging="448" w:left="6072"/>
      </w:pPr>
      <w:rPr/>
      <w:start w:val="1"/>
      <w:suff w:val="tab"/>
    </w:lvl>
  </w:abstractNum>
  <w:num w:numId="1">
    <w:abstractNumId w:val="37"/>
  </w:num>
  <w:num w:numId="2">
    <w:abstractNumId w:val="38"/>
  </w:num>
  <w:num w:numId="3">
    <w:abstractNumId w:val="0"/>
  </w:num>
  <w:num w:numId="4">
    <w:abstractNumId w:val="40"/>
  </w:num>
  <w:num w:numId="5">
    <w:abstractNumId w:val="61"/>
  </w:num>
  <w:num w:numId="6">
    <w:abstractNumId w:val="22"/>
  </w:num>
  <w:num w:numId="7">
    <w:abstractNumId w:val="21"/>
  </w:num>
  <w:num w:numId="8">
    <w:abstractNumId w:val="42"/>
  </w:num>
  <w:num w:numId="9">
    <w:abstractNumId w:val="18"/>
  </w:num>
  <w:num w:numId="10">
    <w:abstractNumId w:val="51"/>
  </w:num>
  <w:num w:numId="11">
    <w:abstractNumId w:val="58"/>
  </w:num>
  <w:num w:numId="12">
    <w:abstractNumId w:val="56"/>
  </w:num>
  <w:num w:numId="13">
    <w:abstractNumId w:val="17"/>
  </w:num>
  <w:num w:numId="14">
    <w:abstractNumId w:val="30"/>
  </w:num>
  <w:num w:numId="15">
    <w:abstractNumId w:val="23"/>
  </w:num>
  <w:num w:numId="16">
    <w:abstractNumId w:val="27"/>
  </w:num>
  <w:num w:numId="17">
    <w:abstractNumId w:val="28"/>
  </w:num>
  <w:num w:numId="18">
    <w:abstractNumId w:val="14"/>
  </w:num>
  <w:num w:numId="19">
    <w:abstractNumId w:val="62"/>
  </w:num>
  <w:num w:numId="20">
    <w:abstractNumId w:val="45"/>
  </w:num>
  <w:num w:numId="21">
    <w:abstractNumId w:val="3"/>
  </w:num>
  <w:num w:numId="22">
    <w:abstractNumId w:val="6"/>
  </w:num>
  <w:num w:numId="23">
    <w:abstractNumId w:val="36"/>
  </w:num>
  <w:num w:numId="24">
    <w:abstractNumId w:val="29"/>
  </w:num>
  <w:num w:numId="25">
    <w:abstractNumId w:val="52"/>
  </w:num>
  <w:num w:numId="26">
    <w:abstractNumId w:val="47"/>
  </w:num>
  <w:num w:numId="27">
    <w:abstractNumId w:val="59"/>
  </w:num>
  <w:num w:numId="28">
    <w:abstractNumId w:val="44"/>
  </w:num>
  <w:num w:numId="29">
    <w:abstractNumId w:val="53"/>
  </w:num>
  <w:num w:numId="30">
    <w:abstractNumId w:val="12"/>
  </w:num>
  <w:num w:numId="31">
    <w:abstractNumId w:val="7"/>
  </w:num>
  <w:num w:numId="32">
    <w:abstractNumId w:val="31"/>
  </w:num>
  <w:num w:numId="33">
    <w:abstractNumId w:val="11"/>
  </w:num>
  <w:num w:numId="34">
    <w:abstractNumId w:val="39"/>
  </w:num>
  <w:num w:numId="35">
    <w:abstractNumId w:val="48"/>
  </w:num>
  <w:num w:numId="36">
    <w:abstractNumId w:val="16"/>
  </w:num>
  <w:num w:numId="37">
    <w:abstractNumId w:val="34"/>
  </w:num>
  <w:num w:numId="38">
    <w:abstractNumId w:val="1"/>
  </w:num>
  <w:num w:numId="39">
    <w:abstractNumId w:val="8"/>
  </w:num>
  <w:num w:numId="40">
    <w:abstractNumId w:val="35"/>
  </w:num>
  <w:num w:numId="41">
    <w:abstractNumId w:val="4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15"/>
  </w:num>
  <w:num w:numId="44">
    <w:abstractNumId w:val="57"/>
  </w:num>
  <w:num w:numId="45">
    <w:abstractNumId w:val="5"/>
  </w:num>
  <w:num w:numId="46">
    <w:abstractNumId w:val="4"/>
  </w:num>
  <w:num w:numId="47">
    <w:abstractNumId w:val="55"/>
  </w:num>
  <w:num w:numId="48">
    <w:abstractNumId w:val="26"/>
  </w:num>
  <w:num w:numId="49">
    <w:abstractNumId w:val="41"/>
  </w:num>
  <w:num w:numId="50">
    <w:abstractNumId w:val="49"/>
  </w:num>
  <w:num w:numId="51">
    <w:abstractNumId w:val="24"/>
  </w:num>
  <w:num w:numId="52">
    <w:abstractNumId w:val="54"/>
  </w:num>
  <w:num w:numId="53">
    <w:abstractNumId w:val="13"/>
  </w:num>
  <w:num w:numId="54">
    <w:abstractNumId w:val="46"/>
  </w:num>
  <w:num w:numId="55">
    <w:abstractNumId w:val="32"/>
  </w:num>
  <w:num w:numId="56">
    <w:abstractNumId w:val="33"/>
  </w:num>
  <w:num w:numId="57">
    <w:abstractNumId w:val="20"/>
  </w:num>
  <w:num w:numId="58">
    <w:abstractNumId w:val="43"/>
  </w:num>
  <w:num w:numId="59">
    <w:abstractNumId w:val="19"/>
  </w:num>
  <w:num w:numId="60">
    <w:abstractNumId w:val="10"/>
  </w:num>
  <w:num w:numId="61">
    <w:abstractNumId w:val="50"/>
  </w:num>
  <w:num w:numId="62">
    <w:abstractNumId w:val="60"/>
  </w:num>
  <w:num w:numId="63">
    <w:abstractNumId w:val="25"/>
  </w:num>
  <w:num w:numId="64">
    <w:abstractNumId w:val="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94">
    <w:name w:val="Placeholder Text"/>
    <w:basedOn w:val="1031"/>
    <w:uiPriority w:val="99"/>
    <w:semiHidden/>
    <w:pPr>
      <w:pBdr/>
      <w:spacing/>
      <w:ind/>
    </w:pPr>
    <w:rPr>
      <w:color w:val="666666"/>
    </w:rPr>
  </w:style>
  <w:style w:type="table" w:styleId="89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Table Grid"/>
    <w:basedOn w:val="89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Table Grid Light"/>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Plain Table 1"/>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Plain Table 2"/>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Plain Table 3"/>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Plain Table 4"/>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Plain Table 5"/>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1 Light"/>
    <w:basedOn w:val="89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1 Light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1 Light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1 Light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1 Light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1 Light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1 Light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2"/>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2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2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2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2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2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2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3"/>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3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3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3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3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3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3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4"/>
    <w:basedOn w:val="89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4 - Accent 1"/>
    <w:basedOn w:val="89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4 - Accent 2"/>
    <w:basedOn w:val="89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4 - Accent 3"/>
    <w:basedOn w:val="89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4 - Accent 4"/>
    <w:basedOn w:val="89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4 - Accent 5"/>
    <w:basedOn w:val="89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4 - Accent 6"/>
    <w:basedOn w:val="89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5 Dark"/>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5 Dark- Accent 1"/>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5 Dark - Accent 2"/>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5 Dark - Accent 3"/>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5 Dark- Accent 4"/>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5 Dark - Accent 5"/>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5 Dark - Accent 6"/>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39">
    <w:name w:val="Grid Table 6 Colorful - Accent 1"/>
    <w:basedOn w:val="89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40">
    <w:name w:val="Grid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41">
    <w:name w:val="Grid Table 6 Colorful - Accent 3"/>
    <w:basedOn w:val="89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2">
    <w:name w:val="Grid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43">
    <w:name w:val="Grid Table 6 Colorful - Accent 5"/>
    <w:basedOn w:val="89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44">
    <w:name w:val="Grid Table 6 Colorful - Accent 6"/>
    <w:basedOn w:val="89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45">
    <w:name w:val="Grid Table 7 Colorful"/>
    <w:basedOn w:val="89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7 Colorful - Accent 1"/>
    <w:basedOn w:val="89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7 Colorful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7 Colorful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7 Colorful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7 Colorful - Accent 5"/>
    <w:basedOn w:val="89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7 Colorful - Accent 6"/>
    <w:basedOn w:val="89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1 Light"/>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1 Light - Accent 1"/>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1 Light - Accent 2"/>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1 Light - Accent 3"/>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1 Light - Accent 4"/>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1 Light - Accent 5"/>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1 Light - Accent 6"/>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2"/>
    <w:basedOn w:val="89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2 - Accent 1"/>
    <w:basedOn w:val="89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2 - Accent 2"/>
    <w:basedOn w:val="89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2 - Accent 3"/>
    <w:basedOn w:val="89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2 - Accent 4"/>
    <w:basedOn w:val="89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2 - Accent 5"/>
    <w:basedOn w:val="89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2 - Accent 6"/>
    <w:basedOn w:val="89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st Table 3"/>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st Table 3 - Accent 1"/>
    <w:basedOn w:val="89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3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3 - Accent 3"/>
    <w:basedOn w:val="89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3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3 - Accent 5"/>
    <w:basedOn w:val="89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3 - Accent 6"/>
    <w:basedOn w:val="89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4"/>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4 - Accent 1"/>
    <w:basedOn w:val="89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4 - Accent 2"/>
    <w:basedOn w:val="89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4 - Accent 3"/>
    <w:basedOn w:val="89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4 - Accent 4"/>
    <w:basedOn w:val="89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st Table 4 - Accent 5"/>
    <w:basedOn w:val="89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st Table 4 - Accent 6"/>
    <w:basedOn w:val="89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List Table 5 Dark"/>
    <w:basedOn w:val="89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1">
    <w:name w:val="List Table 5 Dark - Accent 1"/>
    <w:basedOn w:val="89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2">
    <w:name w:val="List Table 5 Dark - Accent 2"/>
    <w:basedOn w:val="89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3">
    <w:name w:val="List Table 5 Dark - Accent 3"/>
    <w:basedOn w:val="89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4">
    <w:name w:val="List Table 5 Dark - Accent 4"/>
    <w:basedOn w:val="89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5">
    <w:name w:val="List Table 5 Dark - Accent 5"/>
    <w:basedOn w:val="89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6">
    <w:name w:val="List Table 5 Dark - Accent 6"/>
    <w:basedOn w:val="89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7">
    <w:name w:val="List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st Table 6 Colorful - Accent 1"/>
    <w:basedOn w:val="89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st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st Table 6 Colorful - Accent 3"/>
    <w:basedOn w:val="89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6 Colorful - Accent 5"/>
    <w:basedOn w:val="89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6 Colorful - Accent 6"/>
    <w:basedOn w:val="89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7 Colorful"/>
    <w:basedOn w:val="89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95">
    <w:name w:val="List Table 7 Colorful - Accent 1"/>
    <w:basedOn w:val="89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96">
    <w:name w:val="List Table 7 Colorful - Accent 2"/>
    <w:basedOn w:val="89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97">
    <w:name w:val="List Table 7 Colorful - Accent 3"/>
    <w:basedOn w:val="89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98">
    <w:name w:val="List Table 7 Colorful - Accent 4"/>
    <w:basedOn w:val="89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99">
    <w:name w:val="List Table 7 Colorful - Accent 5"/>
    <w:basedOn w:val="89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000">
    <w:name w:val="List Table 7 Colorful - Accent 6"/>
    <w:basedOn w:val="89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001">
    <w:name w:val="Lined - Accent"/>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ned - Accent 1"/>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ned - Accent 2"/>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ned - Accent 3"/>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ned - Accent 4"/>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ned - Accent 5"/>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ned - Accent 6"/>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Bordered &amp; Lined - Accent"/>
    <w:basedOn w:val="89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Bordered &amp; Lined - Accent 1"/>
    <w:basedOn w:val="89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Bordered &amp; Lined - Accent 2"/>
    <w:basedOn w:val="89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Bordered &amp; Lined - Accent 3"/>
    <w:basedOn w:val="89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Bordered &amp; Lined - Accent 4"/>
    <w:basedOn w:val="89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Bordered &amp; Lined - Accent 5"/>
    <w:basedOn w:val="89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Bordered &amp; Lined - Accent 6"/>
    <w:basedOn w:val="89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Bordered"/>
    <w:basedOn w:val="89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Bordered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Bordered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Bordered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Bordered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Bordered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Bordered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2">
    <w:name w:val="Heading 1"/>
    <w:basedOn w:val="1083"/>
    <w:next w:val="1083"/>
    <w:link w:val="1033"/>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023">
    <w:name w:val="Heading 2"/>
    <w:basedOn w:val="1083"/>
    <w:next w:val="1083"/>
    <w:link w:val="1034"/>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024">
    <w:name w:val="Heading 3"/>
    <w:basedOn w:val="1083"/>
    <w:next w:val="1083"/>
    <w:link w:val="1035"/>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025">
    <w:name w:val="Heading 4"/>
    <w:basedOn w:val="1083"/>
    <w:next w:val="1083"/>
    <w:link w:val="1036"/>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026">
    <w:name w:val="Heading 5"/>
    <w:basedOn w:val="1083"/>
    <w:next w:val="1083"/>
    <w:link w:val="103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027">
    <w:name w:val="Heading 6"/>
    <w:basedOn w:val="1083"/>
    <w:next w:val="1083"/>
    <w:link w:val="103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28">
    <w:name w:val="Heading 7"/>
    <w:basedOn w:val="1083"/>
    <w:next w:val="1083"/>
    <w:link w:val="103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29">
    <w:name w:val="Heading 8"/>
    <w:basedOn w:val="1083"/>
    <w:next w:val="1083"/>
    <w:link w:val="104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30">
    <w:name w:val="Heading 9"/>
    <w:basedOn w:val="1083"/>
    <w:next w:val="1083"/>
    <w:link w:val="104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31" w:default="1">
    <w:name w:val="Default Paragraph Font"/>
    <w:uiPriority w:val="1"/>
    <w:semiHidden/>
    <w:unhideWhenUsed/>
    <w:pPr>
      <w:pBdr/>
      <w:spacing/>
      <w:ind/>
    </w:pPr>
  </w:style>
  <w:style w:type="numbering" w:styleId="1032" w:default="1">
    <w:name w:val="No List"/>
    <w:uiPriority w:val="99"/>
    <w:semiHidden/>
    <w:unhideWhenUsed/>
    <w:pPr>
      <w:pBdr/>
      <w:spacing/>
      <w:ind/>
    </w:pPr>
  </w:style>
  <w:style w:type="character" w:styleId="1033">
    <w:name w:val="Heading 1 Char"/>
    <w:basedOn w:val="1031"/>
    <w:link w:val="1022"/>
    <w:uiPriority w:val="9"/>
    <w:pPr>
      <w:pBdr/>
      <w:spacing/>
      <w:ind/>
    </w:pPr>
    <w:rPr>
      <w:rFonts w:ascii="Arial" w:hAnsi="Arial" w:eastAsia="Arial" w:cs="Arial"/>
      <w:color w:val="0f4761" w:themeColor="accent1" w:themeShade="BF"/>
      <w:sz w:val="40"/>
      <w:szCs w:val="40"/>
    </w:rPr>
  </w:style>
  <w:style w:type="character" w:styleId="1034">
    <w:name w:val="Heading 2 Char"/>
    <w:basedOn w:val="1031"/>
    <w:link w:val="1023"/>
    <w:uiPriority w:val="9"/>
    <w:pPr>
      <w:pBdr/>
      <w:spacing/>
      <w:ind/>
    </w:pPr>
    <w:rPr>
      <w:rFonts w:ascii="Arial" w:hAnsi="Arial" w:eastAsia="Arial" w:cs="Arial"/>
      <w:color w:val="0f4761" w:themeColor="accent1" w:themeShade="BF"/>
      <w:sz w:val="32"/>
      <w:szCs w:val="32"/>
    </w:rPr>
  </w:style>
  <w:style w:type="character" w:styleId="1035">
    <w:name w:val="Heading 3 Char"/>
    <w:basedOn w:val="1031"/>
    <w:link w:val="1024"/>
    <w:uiPriority w:val="9"/>
    <w:pPr>
      <w:pBdr/>
      <w:spacing/>
      <w:ind/>
    </w:pPr>
    <w:rPr>
      <w:rFonts w:ascii="Arial" w:hAnsi="Arial" w:eastAsia="Arial" w:cs="Arial"/>
      <w:color w:val="0f4761" w:themeColor="accent1" w:themeShade="BF"/>
      <w:sz w:val="28"/>
      <w:szCs w:val="28"/>
    </w:rPr>
  </w:style>
  <w:style w:type="character" w:styleId="1036">
    <w:name w:val="Heading 4 Char"/>
    <w:basedOn w:val="1031"/>
    <w:link w:val="1025"/>
    <w:uiPriority w:val="9"/>
    <w:pPr>
      <w:pBdr/>
      <w:spacing/>
      <w:ind/>
    </w:pPr>
    <w:rPr>
      <w:rFonts w:ascii="Arial" w:hAnsi="Arial" w:eastAsia="Arial" w:cs="Arial"/>
      <w:i/>
      <w:iCs/>
      <w:color w:val="0f4761" w:themeColor="accent1" w:themeShade="BF"/>
    </w:rPr>
  </w:style>
  <w:style w:type="character" w:styleId="1037">
    <w:name w:val="Heading 5 Char"/>
    <w:basedOn w:val="1031"/>
    <w:link w:val="1026"/>
    <w:uiPriority w:val="9"/>
    <w:pPr>
      <w:pBdr/>
      <w:spacing/>
      <w:ind/>
    </w:pPr>
    <w:rPr>
      <w:rFonts w:ascii="Arial" w:hAnsi="Arial" w:eastAsia="Arial" w:cs="Arial"/>
      <w:color w:val="0f4761" w:themeColor="accent1" w:themeShade="BF"/>
    </w:rPr>
  </w:style>
  <w:style w:type="character" w:styleId="1038">
    <w:name w:val="Heading 6 Char"/>
    <w:basedOn w:val="1031"/>
    <w:link w:val="1027"/>
    <w:uiPriority w:val="9"/>
    <w:pPr>
      <w:pBdr/>
      <w:spacing/>
      <w:ind/>
    </w:pPr>
    <w:rPr>
      <w:rFonts w:ascii="Arial" w:hAnsi="Arial" w:eastAsia="Arial" w:cs="Arial"/>
      <w:i/>
      <w:iCs/>
      <w:color w:val="595959" w:themeColor="text1" w:themeTint="A6"/>
    </w:rPr>
  </w:style>
  <w:style w:type="character" w:styleId="1039">
    <w:name w:val="Heading 7 Char"/>
    <w:basedOn w:val="1031"/>
    <w:link w:val="1028"/>
    <w:uiPriority w:val="9"/>
    <w:pPr>
      <w:pBdr/>
      <w:spacing/>
      <w:ind/>
    </w:pPr>
    <w:rPr>
      <w:rFonts w:ascii="Arial" w:hAnsi="Arial" w:eastAsia="Arial" w:cs="Arial"/>
      <w:color w:val="595959" w:themeColor="text1" w:themeTint="A6"/>
    </w:rPr>
  </w:style>
  <w:style w:type="character" w:styleId="1040">
    <w:name w:val="Heading 8 Char"/>
    <w:basedOn w:val="1031"/>
    <w:link w:val="1029"/>
    <w:uiPriority w:val="9"/>
    <w:pPr>
      <w:pBdr/>
      <w:spacing/>
      <w:ind/>
    </w:pPr>
    <w:rPr>
      <w:rFonts w:ascii="Arial" w:hAnsi="Arial" w:eastAsia="Arial" w:cs="Arial"/>
      <w:i/>
      <w:iCs/>
      <w:color w:val="272727" w:themeColor="text1" w:themeTint="D8"/>
    </w:rPr>
  </w:style>
  <w:style w:type="character" w:styleId="1041">
    <w:name w:val="Heading 9 Char"/>
    <w:basedOn w:val="1031"/>
    <w:link w:val="1030"/>
    <w:uiPriority w:val="9"/>
    <w:pPr>
      <w:pBdr/>
      <w:spacing/>
      <w:ind/>
    </w:pPr>
    <w:rPr>
      <w:rFonts w:ascii="Arial" w:hAnsi="Arial" w:eastAsia="Arial" w:cs="Arial"/>
      <w:i/>
      <w:iCs/>
      <w:color w:val="272727" w:themeColor="text1" w:themeTint="D8"/>
    </w:rPr>
  </w:style>
  <w:style w:type="paragraph" w:styleId="1042">
    <w:name w:val="Title"/>
    <w:basedOn w:val="1083"/>
    <w:next w:val="1083"/>
    <w:link w:val="1043"/>
    <w:uiPriority w:val="10"/>
    <w:qFormat/>
    <w:pPr>
      <w:pBdr/>
      <w:spacing w:after="80" w:line="240" w:lineRule="auto"/>
      <w:ind/>
      <w:contextualSpacing w:val="true"/>
    </w:pPr>
    <w:rPr>
      <w:rFonts w:ascii="Arial" w:hAnsi="Arial" w:eastAsia="Arial" w:cs="Arial"/>
      <w:spacing w:val="-10"/>
      <w:sz w:val="56"/>
      <w:szCs w:val="56"/>
    </w:rPr>
  </w:style>
  <w:style w:type="character" w:styleId="1043">
    <w:name w:val="Title Char"/>
    <w:basedOn w:val="1031"/>
    <w:link w:val="1042"/>
    <w:uiPriority w:val="10"/>
    <w:pPr>
      <w:pBdr/>
      <w:spacing/>
      <w:ind/>
    </w:pPr>
    <w:rPr>
      <w:rFonts w:ascii="Arial" w:hAnsi="Arial" w:eastAsia="Arial" w:cs="Arial"/>
      <w:spacing w:val="-10"/>
      <w:sz w:val="56"/>
      <w:szCs w:val="56"/>
    </w:rPr>
  </w:style>
  <w:style w:type="paragraph" w:styleId="1044">
    <w:name w:val="Subtitle"/>
    <w:basedOn w:val="1083"/>
    <w:next w:val="1083"/>
    <w:link w:val="1045"/>
    <w:uiPriority w:val="11"/>
    <w:qFormat/>
    <w:pPr>
      <w:numPr>
        <w:ilvl w:val="1"/>
      </w:numPr>
      <w:pBdr/>
      <w:spacing/>
      <w:ind/>
    </w:pPr>
    <w:rPr>
      <w:color w:val="595959" w:themeColor="text1" w:themeTint="A6"/>
      <w:spacing w:val="15"/>
      <w:sz w:val="28"/>
      <w:szCs w:val="28"/>
    </w:rPr>
  </w:style>
  <w:style w:type="character" w:styleId="1045">
    <w:name w:val="Subtitle Char"/>
    <w:basedOn w:val="1031"/>
    <w:link w:val="1044"/>
    <w:uiPriority w:val="11"/>
    <w:pPr>
      <w:pBdr/>
      <w:spacing/>
      <w:ind/>
    </w:pPr>
    <w:rPr>
      <w:color w:val="595959" w:themeColor="text1" w:themeTint="A6"/>
      <w:spacing w:val="15"/>
      <w:sz w:val="28"/>
      <w:szCs w:val="28"/>
    </w:rPr>
  </w:style>
  <w:style w:type="paragraph" w:styleId="1046">
    <w:name w:val="Quote"/>
    <w:basedOn w:val="1083"/>
    <w:next w:val="1083"/>
    <w:link w:val="1047"/>
    <w:uiPriority w:val="29"/>
    <w:qFormat/>
    <w:pPr>
      <w:pBdr/>
      <w:spacing w:before="160"/>
      <w:ind/>
      <w:jc w:val="center"/>
    </w:pPr>
    <w:rPr>
      <w:i/>
      <w:iCs/>
      <w:color w:val="404040" w:themeColor="text1" w:themeTint="BF"/>
    </w:rPr>
  </w:style>
  <w:style w:type="character" w:styleId="1047">
    <w:name w:val="Quote Char"/>
    <w:basedOn w:val="1031"/>
    <w:link w:val="1046"/>
    <w:uiPriority w:val="29"/>
    <w:pPr>
      <w:pBdr/>
      <w:spacing/>
      <w:ind/>
    </w:pPr>
    <w:rPr>
      <w:i/>
      <w:iCs/>
      <w:color w:val="404040" w:themeColor="text1" w:themeTint="BF"/>
    </w:rPr>
  </w:style>
  <w:style w:type="paragraph" w:styleId="1048">
    <w:name w:val="List Paragraph"/>
    <w:basedOn w:val="1083"/>
    <w:uiPriority w:val="34"/>
    <w:qFormat/>
    <w:pPr>
      <w:pBdr/>
      <w:spacing/>
      <w:ind w:left="720"/>
      <w:contextualSpacing w:val="true"/>
    </w:pPr>
  </w:style>
  <w:style w:type="character" w:styleId="1049">
    <w:name w:val="Intense Emphasis"/>
    <w:basedOn w:val="1031"/>
    <w:uiPriority w:val="21"/>
    <w:qFormat/>
    <w:pPr>
      <w:pBdr/>
      <w:spacing/>
      <w:ind/>
    </w:pPr>
    <w:rPr>
      <w:i/>
      <w:iCs/>
      <w:color w:val="0f4761" w:themeColor="accent1" w:themeShade="BF"/>
    </w:rPr>
  </w:style>
  <w:style w:type="paragraph" w:styleId="1050">
    <w:name w:val="Intense Quote"/>
    <w:basedOn w:val="1083"/>
    <w:next w:val="1083"/>
    <w:link w:val="105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51">
    <w:name w:val="Intense Quote Char"/>
    <w:basedOn w:val="1031"/>
    <w:link w:val="1050"/>
    <w:uiPriority w:val="30"/>
    <w:pPr>
      <w:pBdr/>
      <w:spacing/>
      <w:ind/>
    </w:pPr>
    <w:rPr>
      <w:i/>
      <w:iCs/>
      <w:color w:val="0f4761" w:themeColor="accent1" w:themeShade="BF"/>
    </w:rPr>
  </w:style>
  <w:style w:type="character" w:styleId="1052">
    <w:name w:val="Intense Reference"/>
    <w:basedOn w:val="1031"/>
    <w:uiPriority w:val="32"/>
    <w:qFormat/>
    <w:pPr>
      <w:pBdr/>
      <w:spacing/>
      <w:ind/>
    </w:pPr>
    <w:rPr>
      <w:b/>
      <w:bCs/>
      <w:smallCaps/>
      <w:color w:val="0f4761" w:themeColor="accent1" w:themeShade="BF"/>
      <w:spacing w:val="5"/>
    </w:rPr>
  </w:style>
  <w:style w:type="paragraph" w:styleId="1053">
    <w:name w:val="No Spacing"/>
    <w:basedOn w:val="1083"/>
    <w:uiPriority w:val="1"/>
    <w:qFormat/>
    <w:pPr>
      <w:pBdr/>
      <w:spacing w:after="0" w:line="240" w:lineRule="auto"/>
      <w:ind/>
    </w:pPr>
  </w:style>
  <w:style w:type="character" w:styleId="1054">
    <w:name w:val="Subtle Emphasis"/>
    <w:basedOn w:val="1031"/>
    <w:uiPriority w:val="19"/>
    <w:qFormat/>
    <w:pPr>
      <w:pBdr/>
      <w:spacing/>
      <w:ind/>
    </w:pPr>
    <w:rPr>
      <w:i/>
      <w:iCs/>
      <w:color w:val="404040" w:themeColor="text1" w:themeTint="BF"/>
    </w:rPr>
  </w:style>
  <w:style w:type="character" w:styleId="1055">
    <w:name w:val="Emphasis"/>
    <w:basedOn w:val="1031"/>
    <w:uiPriority w:val="20"/>
    <w:qFormat/>
    <w:pPr>
      <w:pBdr/>
      <w:spacing/>
      <w:ind/>
    </w:pPr>
    <w:rPr>
      <w:i/>
      <w:iCs/>
    </w:rPr>
  </w:style>
  <w:style w:type="character" w:styleId="1056">
    <w:name w:val="Strong"/>
    <w:basedOn w:val="1031"/>
    <w:uiPriority w:val="22"/>
    <w:qFormat/>
    <w:pPr>
      <w:pBdr/>
      <w:spacing/>
      <w:ind/>
    </w:pPr>
    <w:rPr>
      <w:b/>
      <w:bCs/>
    </w:rPr>
  </w:style>
  <w:style w:type="character" w:styleId="1057">
    <w:name w:val="Subtle Reference"/>
    <w:basedOn w:val="1031"/>
    <w:uiPriority w:val="31"/>
    <w:qFormat/>
    <w:pPr>
      <w:pBdr/>
      <w:spacing/>
      <w:ind/>
    </w:pPr>
    <w:rPr>
      <w:smallCaps/>
      <w:color w:val="5a5a5a" w:themeColor="text1" w:themeTint="A5"/>
    </w:rPr>
  </w:style>
  <w:style w:type="character" w:styleId="1058">
    <w:name w:val="Book Title"/>
    <w:basedOn w:val="1031"/>
    <w:uiPriority w:val="33"/>
    <w:qFormat/>
    <w:pPr>
      <w:pBdr/>
      <w:spacing/>
      <w:ind/>
    </w:pPr>
    <w:rPr>
      <w:b/>
      <w:bCs/>
      <w:i/>
      <w:iCs/>
      <w:spacing w:val="5"/>
    </w:rPr>
  </w:style>
  <w:style w:type="paragraph" w:styleId="1059">
    <w:name w:val="Header"/>
    <w:basedOn w:val="1083"/>
    <w:link w:val="1060"/>
    <w:uiPriority w:val="99"/>
    <w:unhideWhenUsed/>
    <w:pPr>
      <w:pBdr/>
      <w:tabs>
        <w:tab w:val="center" w:leader="none" w:pos="4844"/>
        <w:tab w:val="right" w:leader="none" w:pos="9689"/>
      </w:tabs>
      <w:spacing w:after="0" w:line="240" w:lineRule="auto"/>
      <w:ind/>
    </w:pPr>
  </w:style>
  <w:style w:type="character" w:styleId="1060">
    <w:name w:val="Header Char"/>
    <w:basedOn w:val="1031"/>
    <w:link w:val="1059"/>
    <w:uiPriority w:val="99"/>
    <w:pPr>
      <w:pBdr/>
      <w:spacing/>
      <w:ind/>
    </w:pPr>
  </w:style>
  <w:style w:type="paragraph" w:styleId="1061">
    <w:name w:val="Footer"/>
    <w:basedOn w:val="1083"/>
    <w:link w:val="1062"/>
    <w:uiPriority w:val="99"/>
    <w:unhideWhenUsed/>
    <w:pPr>
      <w:pBdr/>
      <w:tabs>
        <w:tab w:val="center" w:leader="none" w:pos="4844"/>
        <w:tab w:val="right" w:leader="none" w:pos="9689"/>
      </w:tabs>
      <w:spacing w:after="0" w:line="240" w:lineRule="auto"/>
      <w:ind/>
    </w:pPr>
  </w:style>
  <w:style w:type="character" w:styleId="1062">
    <w:name w:val="Footer Char"/>
    <w:basedOn w:val="1031"/>
    <w:link w:val="1061"/>
    <w:uiPriority w:val="99"/>
    <w:pPr>
      <w:pBdr/>
      <w:spacing/>
      <w:ind/>
    </w:pPr>
  </w:style>
  <w:style w:type="paragraph" w:styleId="1063">
    <w:name w:val="Caption"/>
    <w:basedOn w:val="1083"/>
    <w:next w:val="1083"/>
    <w:uiPriority w:val="35"/>
    <w:unhideWhenUsed/>
    <w:qFormat/>
    <w:pPr>
      <w:pBdr/>
      <w:spacing w:after="200" w:line="240" w:lineRule="auto"/>
      <w:ind/>
    </w:pPr>
    <w:rPr>
      <w:i/>
      <w:iCs/>
      <w:color w:val="0e2841" w:themeColor="text2"/>
      <w:sz w:val="18"/>
      <w:szCs w:val="18"/>
    </w:rPr>
  </w:style>
  <w:style w:type="paragraph" w:styleId="1064">
    <w:name w:val="footnote text"/>
    <w:basedOn w:val="1083"/>
    <w:link w:val="1065"/>
    <w:uiPriority w:val="99"/>
    <w:semiHidden/>
    <w:unhideWhenUsed/>
    <w:pPr>
      <w:pBdr/>
      <w:spacing w:after="0" w:line="240" w:lineRule="auto"/>
      <w:ind/>
    </w:pPr>
    <w:rPr>
      <w:sz w:val="20"/>
      <w:szCs w:val="20"/>
    </w:rPr>
  </w:style>
  <w:style w:type="character" w:styleId="1065">
    <w:name w:val="Footnote Text Char"/>
    <w:basedOn w:val="1031"/>
    <w:link w:val="1064"/>
    <w:uiPriority w:val="99"/>
    <w:semiHidden/>
    <w:pPr>
      <w:pBdr/>
      <w:spacing/>
      <w:ind/>
    </w:pPr>
    <w:rPr>
      <w:sz w:val="20"/>
      <w:szCs w:val="20"/>
    </w:rPr>
  </w:style>
  <w:style w:type="character" w:styleId="1066">
    <w:name w:val="footnote reference"/>
    <w:basedOn w:val="1031"/>
    <w:uiPriority w:val="99"/>
    <w:semiHidden/>
    <w:unhideWhenUsed/>
    <w:pPr>
      <w:pBdr/>
      <w:spacing/>
      <w:ind/>
    </w:pPr>
    <w:rPr>
      <w:vertAlign w:val="superscript"/>
    </w:rPr>
  </w:style>
  <w:style w:type="paragraph" w:styleId="1067">
    <w:name w:val="endnote text"/>
    <w:basedOn w:val="1083"/>
    <w:link w:val="1068"/>
    <w:uiPriority w:val="99"/>
    <w:semiHidden/>
    <w:unhideWhenUsed/>
    <w:pPr>
      <w:pBdr/>
      <w:spacing w:after="0" w:line="240" w:lineRule="auto"/>
      <w:ind/>
    </w:pPr>
    <w:rPr>
      <w:sz w:val="20"/>
      <w:szCs w:val="20"/>
    </w:rPr>
  </w:style>
  <w:style w:type="character" w:styleId="1068">
    <w:name w:val="Endnote Text Char"/>
    <w:basedOn w:val="1031"/>
    <w:link w:val="1067"/>
    <w:uiPriority w:val="99"/>
    <w:semiHidden/>
    <w:pPr>
      <w:pBdr/>
      <w:spacing/>
      <w:ind/>
    </w:pPr>
    <w:rPr>
      <w:sz w:val="20"/>
      <w:szCs w:val="20"/>
    </w:rPr>
  </w:style>
  <w:style w:type="character" w:styleId="1069">
    <w:name w:val="endnote reference"/>
    <w:basedOn w:val="1031"/>
    <w:uiPriority w:val="99"/>
    <w:semiHidden/>
    <w:unhideWhenUsed/>
    <w:pPr>
      <w:pBdr/>
      <w:spacing/>
      <w:ind/>
    </w:pPr>
    <w:rPr>
      <w:vertAlign w:val="superscript"/>
    </w:rPr>
  </w:style>
  <w:style w:type="character" w:styleId="1070">
    <w:name w:val="Hyperlink"/>
    <w:basedOn w:val="1031"/>
    <w:uiPriority w:val="99"/>
    <w:unhideWhenUsed/>
    <w:pPr>
      <w:pBdr/>
      <w:spacing/>
      <w:ind/>
    </w:pPr>
    <w:rPr>
      <w:color w:val="0563c1" w:themeColor="hyperlink"/>
      <w:u w:val="single"/>
    </w:rPr>
  </w:style>
  <w:style w:type="character" w:styleId="1071">
    <w:name w:val="FollowedHyperlink"/>
    <w:basedOn w:val="1031"/>
    <w:uiPriority w:val="99"/>
    <w:semiHidden/>
    <w:unhideWhenUsed/>
    <w:pPr>
      <w:pBdr/>
      <w:spacing/>
      <w:ind/>
    </w:pPr>
    <w:rPr>
      <w:color w:val="954f72" w:themeColor="followedHyperlink"/>
      <w:u w:val="single"/>
    </w:rPr>
  </w:style>
  <w:style w:type="paragraph" w:styleId="1072">
    <w:name w:val="toc 1"/>
    <w:basedOn w:val="1083"/>
    <w:next w:val="1083"/>
    <w:uiPriority w:val="39"/>
    <w:unhideWhenUsed/>
    <w:pPr>
      <w:pBdr/>
      <w:spacing w:after="100"/>
      <w:ind/>
    </w:pPr>
  </w:style>
  <w:style w:type="paragraph" w:styleId="1073">
    <w:name w:val="toc 2"/>
    <w:basedOn w:val="1083"/>
    <w:next w:val="1083"/>
    <w:uiPriority w:val="39"/>
    <w:unhideWhenUsed/>
    <w:pPr>
      <w:pBdr/>
      <w:spacing w:after="100"/>
      <w:ind w:left="220"/>
    </w:pPr>
  </w:style>
  <w:style w:type="paragraph" w:styleId="1074">
    <w:name w:val="toc 3"/>
    <w:basedOn w:val="1083"/>
    <w:next w:val="1083"/>
    <w:uiPriority w:val="39"/>
    <w:unhideWhenUsed/>
    <w:pPr>
      <w:pBdr/>
      <w:spacing w:after="100"/>
      <w:ind w:left="440"/>
    </w:pPr>
  </w:style>
  <w:style w:type="paragraph" w:styleId="1075">
    <w:name w:val="toc 4"/>
    <w:basedOn w:val="1083"/>
    <w:next w:val="1083"/>
    <w:uiPriority w:val="39"/>
    <w:unhideWhenUsed/>
    <w:pPr>
      <w:pBdr/>
      <w:spacing w:after="100"/>
      <w:ind w:left="660"/>
    </w:pPr>
  </w:style>
  <w:style w:type="paragraph" w:styleId="1076">
    <w:name w:val="toc 5"/>
    <w:basedOn w:val="1083"/>
    <w:next w:val="1083"/>
    <w:uiPriority w:val="39"/>
    <w:unhideWhenUsed/>
    <w:pPr>
      <w:pBdr/>
      <w:spacing w:after="100"/>
      <w:ind w:left="880"/>
    </w:pPr>
  </w:style>
  <w:style w:type="paragraph" w:styleId="1077">
    <w:name w:val="toc 6"/>
    <w:basedOn w:val="1083"/>
    <w:next w:val="1083"/>
    <w:uiPriority w:val="39"/>
    <w:unhideWhenUsed/>
    <w:pPr>
      <w:pBdr/>
      <w:spacing w:after="100"/>
      <w:ind w:left="1100"/>
    </w:pPr>
  </w:style>
  <w:style w:type="paragraph" w:styleId="1078">
    <w:name w:val="toc 7"/>
    <w:basedOn w:val="1083"/>
    <w:next w:val="1083"/>
    <w:uiPriority w:val="39"/>
    <w:unhideWhenUsed/>
    <w:pPr>
      <w:pBdr/>
      <w:spacing w:after="100"/>
      <w:ind w:left="1320"/>
    </w:pPr>
  </w:style>
  <w:style w:type="paragraph" w:styleId="1079">
    <w:name w:val="toc 8"/>
    <w:basedOn w:val="1083"/>
    <w:next w:val="1083"/>
    <w:uiPriority w:val="39"/>
    <w:unhideWhenUsed/>
    <w:pPr>
      <w:pBdr/>
      <w:spacing w:after="100"/>
      <w:ind w:left="1540"/>
    </w:pPr>
  </w:style>
  <w:style w:type="paragraph" w:styleId="1080">
    <w:name w:val="toc 9"/>
    <w:basedOn w:val="1083"/>
    <w:next w:val="1083"/>
    <w:uiPriority w:val="39"/>
    <w:unhideWhenUsed/>
    <w:pPr>
      <w:pBdr/>
      <w:spacing w:after="100"/>
      <w:ind w:left="1760"/>
    </w:pPr>
  </w:style>
  <w:style w:type="paragraph" w:styleId="1081">
    <w:name w:val="TOC Heading"/>
    <w:uiPriority w:val="39"/>
    <w:unhideWhenUsed/>
    <w:pPr>
      <w:pBdr/>
      <w:spacing/>
      <w:ind/>
    </w:pPr>
  </w:style>
  <w:style w:type="paragraph" w:styleId="1082">
    <w:name w:val="table of figures"/>
    <w:basedOn w:val="1083"/>
    <w:next w:val="1083"/>
    <w:uiPriority w:val="99"/>
    <w:unhideWhenUsed/>
    <w:pPr>
      <w:pBdr/>
      <w:spacing w:after="0" w:afterAutospacing="0"/>
      <w:ind/>
    </w:pPr>
  </w:style>
  <w:style w:type="paragraph" w:styleId="1083" w:default="1">
    <w:name w:val="Normal"/>
    <w:next w:val="1083"/>
    <w:link w:val="1083"/>
    <w:qFormat/>
    <w:pPr>
      <w:widowControl w:val="false"/>
      <w:pBdr/>
      <w:spacing/>
      <w:ind/>
    </w:pPr>
    <w:rPr>
      <w:rFonts w:ascii="Arial" w:hAnsi="Arial" w:eastAsia="SimSun" w:cs="Mangal"/>
      <w:szCs w:val="24"/>
      <w:lang w:val="ru-RU" w:eastAsia="hi-IN" w:bidi="hi-IN"/>
    </w:rPr>
  </w:style>
  <w:style w:type="paragraph" w:styleId="1084">
    <w:name w:val="Заголовок 1"/>
    <w:basedOn w:val="1083"/>
    <w:next w:val="1083"/>
    <w:link w:val="1143"/>
    <w:uiPriority w:val="9"/>
    <w:qFormat/>
    <w:pPr>
      <w:keepNext w:val="true"/>
      <w:pBdr/>
      <w:spacing w:after="60" w:before="240"/>
      <w:ind/>
      <w:outlineLvl w:val="0"/>
    </w:pPr>
    <w:rPr>
      <w:rFonts w:ascii="Cambria" w:hAnsi="Cambria" w:eastAsia="Times New Roman"/>
      <w:b/>
      <w:bCs/>
      <w:sz w:val="32"/>
      <w:szCs w:val="29"/>
      <w:lang w:val="en-US"/>
    </w:rPr>
  </w:style>
  <w:style w:type="paragraph" w:styleId="1085">
    <w:name w:val="Заголовок 2"/>
    <w:basedOn w:val="1083"/>
    <w:next w:val="1083"/>
    <w:link w:val="1151"/>
    <w:uiPriority w:val="9"/>
    <w:unhideWhenUsed/>
    <w:qFormat/>
    <w:pPr>
      <w:keepNext w:val="true"/>
      <w:pBdr/>
      <w:spacing w:after="60" w:before="240"/>
      <w:ind/>
      <w:outlineLvl w:val="1"/>
    </w:pPr>
    <w:rPr>
      <w:rFonts w:ascii="Cambria" w:hAnsi="Cambria" w:eastAsia="Times New Roman"/>
      <w:b/>
      <w:bCs/>
      <w:i/>
      <w:iCs/>
      <w:sz w:val="28"/>
      <w:szCs w:val="25"/>
      <w:lang w:val="en-US"/>
    </w:rPr>
  </w:style>
  <w:style w:type="paragraph" w:styleId="1086">
    <w:name w:val="Заголовок 3"/>
    <w:basedOn w:val="1083"/>
    <w:next w:val="1083"/>
    <w:link w:val="1135"/>
    <w:uiPriority w:val="9"/>
    <w:unhideWhenUsed/>
    <w:qFormat/>
    <w:pPr>
      <w:keepNext w:val="true"/>
      <w:pBdr/>
      <w:spacing w:after="60" w:before="240"/>
      <w:ind/>
      <w:outlineLvl w:val="2"/>
    </w:pPr>
    <w:rPr>
      <w:rFonts w:ascii="Cambria" w:hAnsi="Cambria" w:eastAsia="Times New Roman"/>
      <w:b/>
      <w:bCs/>
      <w:sz w:val="26"/>
      <w:szCs w:val="23"/>
      <w:lang w:val="en-US"/>
    </w:rPr>
  </w:style>
  <w:style w:type="character" w:styleId="1087">
    <w:name w:val="Основной шрифт абзаца"/>
    <w:next w:val="1087"/>
    <w:link w:val="1083"/>
    <w:pPr>
      <w:pBdr/>
      <w:spacing/>
      <w:ind/>
    </w:pPr>
  </w:style>
  <w:style w:type="table" w:styleId="1088">
    <w:name w:val="Обычная таблица"/>
    <w:next w:val="1088"/>
    <w:link w:val="1083"/>
    <w:uiPriority w:val="99"/>
    <w:semiHidden/>
    <w:unhideWhenUsed/>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89">
    <w:name w:val="Нет списка"/>
    <w:next w:val="1089"/>
    <w:link w:val="1083"/>
    <w:uiPriority w:val="99"/>
    <w:semiHidden/>
    <w:unhideWhenUsed/>
    <w:pPr>
      <w:pBdr/>
      <w:spacing/>
      <w:ind/>
    </w:pPr>
  </w:style>
  <w:style w:type="character" w:styleId="1090">
    <w:name w:val="WW8Num2z0"/>
    <w:next w:val="1090"/>
    <w:link w:val="1083"/>
    <w:pPr>
      <w:pBdr/>
      <w:spacing/>
      <w:ind/>
    </w:pPr>
    <w:rPr>
      <w:rFonts w:ascii="Symbol" w:hAnsi="Symbol" w:cs="OpenSymbol"/>
    </w:rPr>
  </w:style>
  <w:style w:type="character" w:styleId="1091">
    <w:name w:val="WW8Num3z0"/>
    <w:next w:val="1091"/>
    <w:link w:val="1083"/>
    <w:pPr>
      <w:pBdr/>
      <w:spacing/>
      <w:ind/>
    </w:pPr>
    <w:rPr>
      <w:rFonts w:ascii="Symbol" w:hAnsi="Symbol" w:cs="OpenSymbol"/>
    </w:rPr>
  </w:style>
  <w:style w:type="character" w:styleId="1092">
    <w:name w:val="WW8Num4z0"/>
    <w:next w:val="1092"/>
    <w:link w:val="1083"/>
    <w:pPr>
      <w:pBdr/>
      <w:spacing/>
      <w:ind/>
    </w:pPr>
    <w:rPr>
      <w:rFonts w:ascii="Symbol" w:hAnsi="Symbol" w:cs="OpenSymbol"/>
    </w:rPr>
  </w:style>
  <w:style w:type="character" w:styleId="1093">
    <w:name w:val="WW8Num5z0"/>
    <w:next w:val="1093"/>
    <w:link w:val="1083"/>
    <w:pPr>
      <w:pBdr/>
      <w:spacing/>
      <w:ind/>
    </w:pPr>
    <w:rPr>
      <w:rFonts w:ascii="Symbol" w:hAnsi="Symbol" w:cs="OpenSymbol"/>
    </w:rPr>
  </w:style>
  <w:style w:type="character" w:styleId="1094">
    <w:name w:val="WW8Num6z0"/>
    <w:next w:val="1094"/>
    <w:link w:val="1083"/>
    <w:pPr>
      <w:pBdr/>
      <w:spacing/>
      <w:ind/>
    </w:pPr>
    <w:rPr>
      <w:rFonts w:ascii="Symbol" w:hAnsi="Symbol" w:cs="OpenSymbol"/>
    </w:rPr>
  </w:style>
  <w:style w:type="character" w:styleId="1095">
    <w:name w:val="WW8Num7z0"/>
    <w:next w:val="1095"/>
    <w:link w:val="1083"/>
    <w:pPr>
      <w:pBdr/>
      <w:spacing/>
      <w:ind/>
    </w:pPr>
    <w:rPr>
      <w:rFonts w:ascii="Symbol" w:hAnsi="Symbol" w:cs="OpenSymbol"/>
    </w:rPr>
  </w:style>
  <w:style w:type="character" w:styleId="1096">
    <w:name w:val="WW8Num8z0"/>
    <w:next w:val="1096"/>
    <w:link w:val="1083"/>
    <w:pPr>
      <w:pBdr/>
      <w:spacing/>
      <w:ind/>
    </w:pPr>
    <w:rPr>
      <w:rFonts w:ascii="Symbol" w:hAnsi="Symbol" w:cs="OpenSymbol"/>
    </w:rPr>
  </w:style>
  <w:style w:type="character" w:styleId="1097">
    <w:name w:val="WW8Num9z0"/>
    <w:next w:val="1097"/>
    <w:link w:val="1083"/>
    <w:pPr>
      <w:pBdr/>
      <w:spacing/>
      <w:ind/>
    </w:pPr>
    <w:rPr>
      <w:sz w:val="24"/>
      <w:szCs w:val="29"/>
    </w:rPr>
  </w:style>
  <w:style w:type="character" w:styleId="1098">
    <w:name w:val="WW8Num10z0"/>
    <w:next w:val="1098"/>
    <w:link w:val="1083"/>
    <w:pPr>
      <w:pBdr/>
      <w:spacing/>
      <w:ind/>
    </w:pPr>
    <w:rPr>
      <w:sz w:val="24"/>
      <w:szCs w:val="29"/>
    </w:rPr>
  </w:style>
  <w:style w:type="character" w:styleId="1099">
    <w:name w:val="WW8Num11z0"/>
    <w:next w:val="1099"/>
    <w:link w:val="1083"/>
    <w:pPr>
      <w:pBdr/>
      <w:spacing/>
      <w:ind/>
    </w:pPr>
    <w:rPr>
      <w:sz w:val="24"/>
      <w:szCs w:val="29"/>
    </w:rPr>
  </w:style>
  <w:style w:type="character" w:styleId="1100">
    <w:name w:val="WW8Num12z0"/>
    <w:next w:val="1100"/>
    <w:link w:val="1083"/>
    <w:pPr>
      <w:pBdr/>
      <w:spacing/>
      <w:ind/>
    </w:pPr>
    <w:rPr>
      <w:sz w:val="24"/>
      <w:szCs w:val="29"/>
    </w:rPr>
  </w:style>
  <w:style w:type="character" w:styleId="1101">
    <w:name w:val="WW8Num13z0"/>
    <w:next w:val="1101"/>
    <w:link w:val="1083"/>
    <w:pPr>
      <w:pBdr/>
      <w:spacing/>
      <w:ind/>
    </w:pPr>
    <w:rPr>
      <w:sz w:val="24"/>
      <w:szCs w:val="29"/>
    </w:rPr>
  </w:style>
  <w:style w:type="character" w:styleId="1102">
    <w:name w:val="WW8Num14z0"/>
    <w:next w:val="1102"/>
    <w:link w:val="1083"/>
    <w:pPr>
      <w:pBdr/>
      <w:spacing/>
      <w:ind/>
    </w:pPr>
    <w:rPr>
      <w:sz w:val="24"/>
      <w:szCs w:val="29"/>
    </w:rPr>
  </w:style>
  <w:style w:type="character" w:styleId="1103">
    <w:name w:val="WW8Num15z0"/>
    <w:next w:val="1103"/>
    <w:link w:val="1083"/>
    <w:pPr>
      <w:pBdr/>
      <w:spacing/>
      <w:ind/>
    </w:pPr>
    <w:rPr>
      <w:sz w:val="24"/>
      <w:szCs w:val="29"/>
    </w:rPr>
  </w:style>
  <w:style w:type="character" w:styleId="1104">
    <w:name w:val="WW8Num16z0"/>
    <w:next w:val="1104"/>
    <w:link w:val="1083"/>
    <w:pPr>
      <w:pBdr/>
      <w:spacing/>
      <w:ind/>
    </w:pPr>
    <w:rPr>
      <w:sz w:val="24"/>
      <w:szCs w:val="29"/>
    </w:rPr>
  </w:style>
  <w:style w:type="character" w:styleId="1105">
    <w:name w:val="WW8Num17z0"/>
    <w:next w:val="1105"/>
    <w:link w:val="1083"/>
    <w:pPr>
      <w:pBdr/>
      <w:spacing/>
      <w:ind/>
    </w:pPr>
    <w:rPr>
      <w:sz w:val="24"/>
      <w:szCs w:val="29"/>
    </w:rPr>
  </w:style>
  <w:style w:type="character" w:styleId="1106">
    <w:name w:val="WW8Num18z0"/>
    <w:next w:val="1106"/>
    <w:link w:val="1083"/>
    <w:pPr>
      <w:pBdr/>
      <w:spacing/>
      <w:ind/>
    </w:pPr>
    <w:rPr>
      <w:sz w:val="24"/>
      <w:szCs w:val="29"/>
    </w:rPr>
  </w:style>
  <w:style w:type="character" w:styleId="1107">
    <w:name w:val="WW8Num19z0"/>
    <w:next w:val="1107"/>
    <w:link w:val="1083"/>
    <w:pPr>
      <w:pBdr/>
      <w:spacing/>
      <w:ind/>
    </w:pPr>
    <w:rPr>
      <w:sz w:val="24"/>
      <w:szCs w:val="29"/>
    </w:rPr>
  </w:style>
  <w:style w:type="character" w:styleId="1108">
    <w:name w:val="WW8Num20z0"/>
    <w:next w:val="1108"/>
    <w:link w:val="1083"/>
    <w:pPr>
      <w:pBdr/>
      <w:spacing/>
      <w:ind/>
    </w:pPr>
    <w:rPr>
      <w:sz w:val="24"/>
      <w:szCs w:val="29"/>
    </w:rPr>
  </w:style>
  <w:style w:type="character" w:styleId="1109">
    <w:name w:val="WW8Num21z0"/>
    <w:next w:val="1109"/>
    <w:link w:val="1083"/>
    <w:pPr>
      <w:pBdr/>
      <w:spacing/>
      <w:ind/>
    </w:pPr>
    <w:rPr>
      <w:sz w:val="24"/>
      <w:szCs w:val="29"/>
    </w:rPr>
  </w:style>
  <w:style w:type="character" w:styleId="1110">
    <w:name w:val="WW8Num22z0"/>
    <w:next w:val="1110"/>
    <w:link w:val="1083"/>
    <w:pPr>
      <w:pBdr/>
      <w:spacing/>
      <w:ind/>
    </w:pPr>
    <w:rPr>
      <w:sz w:val="24"/>
      <w:szCs w:val="29"/>
    </w:rPr>
  </w:style>
  <w:style w:type="character" w:styleId="1111">
    <w:name w:val="WW8Num23z0"/>
    <w:next w:val="1111"/>
    <w:link w:val="1083"/>
    <w:pPr>
      <w:pBdr/>
      <w:spacing/>
      <w:ind/>
    </w:pPr>
    <w:rPr>
      <w:sz w:val="24"/>
      <w:szCs w:val="29"/>
    </w:rPr>
  </w:style>
  <w:style w:type="character" w:styleId="1112">
    <w:name w:val="Absatz-Standardschriftart"/>
    <w:next w:val="1112"/>
    <w:link w:val="1083"/>
    <w:pPr>
      <w:pBdr/>
      <w:spacing/>
      <w:ind/>
    </w:pPr>
  </w:style>
  <w:style w:type="character" w:styleId="1113">
    <w:name w:val="WW-Absatz-Standardschriftart"/>
    <w:next w:val="1113"/>
    <w:link w:val="1083"/>
    <w:pPr>
      <w:pBdr/>
      <w:spacing/>
      <w:ind/>
    </w:pPr>
  </w:style>
  <w:style w:type="character" w:styleId="1114">
    <w:name w:val="WW-Absatz-Standardschriftart1"/>
    <w:next w:val="1114"/>
    <w:link w:val="1083"/>
    <w:pPr>
      <w:pBdr/>
      <w:spacing/>
      <w:ind/>
    </w:pPr>
  </w:style>
  <w:style w:type="character" w:styleId="1115">
    <w:name w:val="WW-Absatz-Standardschriftart11"/>
    <w:next w:val="1115"/>
    <w:link w:val="1083"/>
    <w:pPr>
      <w:pBdr/>
      <w:spacing/>
      <w:ind/>
    </w:pPr>
  </w:style>
  <w:style w:type="character" w:styleId="1116">
    <w:name w:val="WW-Absatz-Standardschriftart111"/>
    <w:next w:val="1116"/>
    <w:link w:val="1083"/>
    <w:pPr>
      <w:pBdr/>
      <w:spacing/>
      <w:ind/>
    </w:pPr>
  </w:style>
  <w:style w:type="character" w:styleId="1117">
    <w:name w:val="WW-Absatz-Standardschriftart1111"/>
    <w:next w:val="1117"/>
    <w:link w:val="1083"/>
    <w:pPr>
      <w:pBdr/>
      <w:spacing/>
      <w:ind/>
    </w:pPr>
  </w:style>
  <w:style w:type="character" w:styleId="1118">
    <w:name w:val="WW-Absatz-Standardschriftart11111"/>
    <w:next w:val="1118"/>
    <w:link w:val="1083"/>
    <w:pPr>
      <w:pBdr/>
      <w:spacing/>
      <w:ind/>
    </w:pPr>
  </w:style>
  <w:style w:type="character" w:styleId="1119">
    <w:name w:val="WW-Absatz-Standardschriftart111111"/>
    <w:next w:val="1119"/>
    <w:link w:val="1083"/>
    <w:pPr>
      <w:pBdr/>
      <w:spacing/>
      <w:ind/>
    </w:pPr>
  </w:style>
  <w:style w:type="character" w:styleId="1120">
    <w:name w:val="WW-Absatz-Standardschriftart1111111"/>
    <w:next w:val="1120"/>
    <w:link w:val="1083"/>
    <w:pPr>
      <w:pBdr/>
      <w:spacing/>
      <w:ind/>
    </w:pPr>
  </w:style>
  <w:style w:type="character" w:styleId="1121">
    <w:name w:val="WW-Absatz-Standardschriftart11111111"/>
    <w:next w:val="1121"/>
    <w:link w:val="1083"/>
    <w:pPr>
      <w:pBdr/>
      <w:spacing/>
      <w:ind/>
    </w:pPr>
  </w:style>
  <w:style w:type="character" w:styleId="1122">
    <w:name w:val="Символ нумерации"/>
    <w:next w:val="1122"/>
    <w:link w:val="1083"/>
    <w:pPr>
      <w:pBdr/>
      <w:spacing/>
      <w:ind/>
    </w:pPr>
    <w:rPr>
      <w:sz w:val="24"/>
      <w:szCs w:val="29"/>
    </w:rPr>
  </w:style>
  <w:style w:type="character" w:styleId="1123">
    <w:name w:val="Маркеры списка"/>
    <w:next w:val="1123"/>
    <w:link w:val="1083"/>
    <w:pPr>
      <w:pBdr/>
      <w:spacing/>
      <w:ind/>
    </w:pPr>
    <w:rPr>
      <w:rFonts w:ascii="OpenSymbol" w:hAnsi="OpenSymbol" w:eastAsia="OpenSymbol" w:cs="OpenSymbol"/>
    </w:rPr>
  </w:style>
  <w:style w:type="paragraph" w:styleId="1124">
    <w:name w:val="Заголовок"/>
    <w:basedOn w:val="1083"/>
    <w:next w:val="1125"/>
    <w:link w:val="1083"/>
    <w:pPr>
      <w:keepNext w:val="true"/>
      <w:pBdr/>
      <w:spacing w:after="120" w:before="240"/>
      <w:ind/>
    </w:pPr>
    <w:rPr>
      <w:rFonts w:ascii="Arial" w:hAnsi="Arial" w:eastAsia="SimSun" w:cs="Mangal"/>
      <w:sz w:val="28"/>
      <w:szCs w:val="28"/>
    </w:rPr>
  </w:style>
  <w:style w:type="paragraph" w:styleId="1125">
    <w:name w:val="Основной текст"/>
    <w:basedOn w:val="1083"/>
    <w:next w:val="1125"/>
    <w:link w:val="1083"/>
    <w:pPr>
      <w:pBdr/>
      <w:spacing w:after="120" w:before="0"/>
      <w:ind/>
    </w:pPr>
  </w:style>
  <w:style w:type="paragraph" w:styleId="1126">
    <w:name w:val="Список"/>
    <w:basedOn w:val="1125"/>
    <w:next w:val="1126"/>
    <w:link w:val="1083"/>
    <w:pPr>
      <w:pBdr/>
      <w:spacing/>
      <w:ind/>
    </w:pPr>
    <w:rPr>
      <w:rFonts w:ascii="Arial" w:hAnsi="Arial" w:cs="Mangal"/>
    </w:rPr>
  </w:style>
  <w:style w:type="paragraph" w:styleId="1127">
    <w:name w:val="Название1"/>
    <w:basedOn w:val="1083"/>
    <w:next w:val="1127"/>
    <w:link w:val="1083"/>
    <w:pPr>
      <w:suppressLineNumbers w:val="true"/>
      <w:pBdr/>
      <w:spacing w:after="120" w:before="120"/>
      <w:ind/>
    </w:pPr>
    <w:rPr>
      <w:rFonts w:ascii="Arial" w:hAnsi="Arial" w:cs="Mangal"/>
      <w:i/>
      <w:iCs/>
      <w:sz w:val="20"/>
      <w:szCs w:val="24"/>
    </w:rPr>
  </w:style>
  <w:style w:type="paragraph" w:styleId="1128">
    <w:name w:val="Указатель1"/>
    <w:basedOn w:val="1083"/>
    <w:next w:val="1128"/>
    <w:link w:val="1083"/>
    <w:pPr>
      <w:suppressLineNumbers w:val="true"/>
      <w:pBdr/>
      <w:spacing/>
      <w:ind/>
    </w:pPr>
    <w:rPr>
      <w:rFonts w:ascii="Arial" w:hAnsi="Arial" w:cs="Mangal"/>
    </w:rPr>
  </w:style>
  <w:style w:type="paragraph" w:styleId="1129">
    <w:name w:val="Нижний колонтитул"/>
    <w:basedOn w:val="1083"/>
    <w:next w:val="1129"/>
    <w:link w:val="1083"/>
    <w:pPr>
      <w:pBdr/>
      <w:tabs>
        <w:tab w:val="center" w:leader="none" w:pos="4677"/>
        <w:tab w:val="right" w:leader="none" w:pos="9355"/>
      </w:tabs>
      <w:spacing/>
      <w:ind/>
    </w:pPr>
  </w:style>
  <w:style w:type="character" w:styleId="1130">
    <w:name w:val="Номер страницы"/>
    <w:basedOn w:val="1087"/>
    <w:next w:val="1130"/>
    <w:link w:val="1083"/>
    <w:pPr>
      <w:pBdr/>
      <w:spacing/>
      <w:ind/>
    </w:pPr>
  </w:style>
  <w:style w:type="paragraph" w:styleId="1131">
    <w:name w:val="Текст выноски"/>
    <w:basedOn w:val="1083"/>
    <w:next w:val="1131"/>
    <w:link w:val="1083"/>
    <w:semiHidden/>
    <w:pPr>
      <w:pBdr/>
      <w:spacing/>
      <w:ind/>
    </w:pPr>
    <w:rPr>
      <w:rFonts w:ascii="Tahoma" w:hAnsi="Tahoma" w:cs="Tahoma"/>
      <w:sz w:val="16"/>
      <w:szCs w:val="16"/>
    </w:rPr>
  </w:style>
  <w:style w:type="paragraph" w:styleId="1132">
    <w:name w:val="Абзац списка"/>
    <w:basedOn w:val="1083"/>
    <w:next w:val="1132"/>
    <w:link w:val="1166"/>
    <w:uiPriority w:val="99"/>
    <w:qFormat/>
    <w:pPr>
      <w:pBdr/>
      <w:spacing/>
      <w:ind w:left="708"/>
    </w:pPr>
    <w:rPr>
      <w:lang w:val="en-US"/>
    </w:rPr>
  </w:style>
  <w:style w:type="paragraph" w:styleId="1133">
    <w:name w:val="Обычный (веб)"/>
    <w:basedOn w:val="1083"/>
    <w:next w:val="1133"/>
    <w:link w:val="1083"/>
    <w:uiPriority w:val="99"/>
    <w:unhideWhenUsed/>
    <w:pPr>
      <w:widowControl w:val="true"/>
      <w:pBdr/>
      <w:spacing w:after="100" w:afterAutospacing="1" w:before="100" w:beforeAutospacing="1"/>
      <w:ind/>
    </w:pPr>
    <w:rPr>
      <w:rFonts w:ascii="Times New Roman" w:hAnsi="Times New Roman" w:eastAsia="Times New Roman" w:cs="Times New Roman"/>
      <w:sz w:val="24"/>
      <w:lang w:eastAsia="ru-RU" w:bidi="ar-SA"/>
    </w:rPr>
  </w:style>
  <w:style w:type="paragraph" w:styleId="1134">
    <w:name w:val="Стиль Заголовок 3 + 12 пт"/>
    <w:basedOn w:val="1086"/>
    <w:next w:val="1134"/>
    <w:link w:val="1152"/>
    <w:pPr>
      <w:keepNext w:val="false"/>
      <w:numPr>
        <w:ilvl w:val="1"/>
        <w:numId w:val="35"/>
      </w:numPr>
      <w:pBdr/>
      <w:tabs>
        <w:tab w:val="left" w:leader="none" w:pos="0"/>
      </w:tabs>
      <w:spacing w:after="120"/>
      <w:ind/>
      <w:jc w:val="center"/>
    </w:pPr>
    <w:rPr>
      <w:rFonts w:ascii="Times New Roman" w:hAnsi="Times New Roman" w:cs="Times New Roman"/>
      <w:sz w:val="27"/>
      <w:szCs w:val="27"/>
      <w:lang w:eastAsia="en-US" w:bidi="ar-SA"/>
    </w:rPr>
  </w:style>
  <w:style w:type="character" w:styleId="1135">
    <w:name w:val="Заголовок 3 Знак"/>
    <w:next w:val="1135"/>
    <w:link w:val="1086"/>
    <w:uiPriority w:val="9"/>
    <w:pPr>
      <w:pBdr/>
      <w:spacing/>
      <w:ind/>
    </w:pPr>
    <w:rPr>
      <w:rFonts w:ascii="Cambria" w:hAnsi="Cambria" w:eastAsia="Times New Roman" w:cs="Mangal"/>
      <w:b/>
      <w:bCs/>
      <w:sz w:val="26"/>
      <w:szCs w:val="23"/>
      <w:lang w:eastAsia="hi-IN" w:bidi="hi-IN"/>
    </w:rPr>
  </w:style>
  <w:style w:type="paragraph" w:styleId="1136">
    <w:name w:val="Дефис 1"/>
    <w:basedOn w:val="1138"/>
    <w:next w:val="1136"/>
    <w:link w:val="1137"/>
    <w:pPr>
      <w:widowControl w:val="true"/>
      <w:numPr>
        <w:ilvl w:val="0"/>
        <w:numId w:val="0"/>
      </w:numPr>
      <w:pBdr/>
      <w:spacing w:line="360" w:lineRule="auto"/>
      <w:ind/>
      <w:contextualSpacing w:val="false"/>
      <w:jc w:val="both"/>
    </w:pPr>
    <w:rPr>
      <w:rFonts w:ascii="Times New Roman" w:hAnsi="Times New Roman" w:eastAsia="Times New Roman" w:cs="Times New Roman"/>
      <w:sz w:val="24"/>
      <w:lang w:val="en-US" w:eastAsia="en-US" w:bidi="ar-SA"/>
    </w:rPr>
  </w:style>
  <w:style w:type="character" w:styleId="1137">
    <w:name w:val="Дефис 1 Знак"/>
    <w:next w:val="1137"/>
    <w:link w:val="1136"/>
    <w:pPr>
      <w:pBdr/>
      <w:spacing/>
      <w:ind/>
    </w:pPr>
    <w:rPr>
      <w:sz w:val="24"/>
      <w:szCs w:val="24"/>
      <w:lang w:val="en-US" w:eastAsia="en-US"/>
    </w:rPr>
  </w:style>
  <w:style w:type="paragraph" w:styleId="1138">
    <w:name w:val="Маркированный список"/>
    <w:basedOn w:val="1083"/>
    <w:next w:val="1138"/>
    <w:link w:val="1083"/>
    <w:uiPriority w:val="99"/>
    <w:semiHidden/>
    <w:unhideWhenUsed/>
    <w:pPr>
      <w:pBdr/>
      <w:spacing/>
      <w:ind w:hanging="360" w:left="1080"/>
      <w:contextualSpacing w:val="true"/>
    </w:pPr>
  </w:style>
  <w:style w:type="paragraph" w:styleId="1139">
    <w:name w:val="Style4"/>
    <w:basedOn w:val="1083"/>
    <w:next w:val="1139"/>
    <w:link w:val="1083"/>
    <w:uiPriority w:val="99"/>
    <w:pPr>
      <w:widowControl w:val="true"/>
      <w:pBdr/>
      <w:spacing w:line="276" w:lineRule="exact"/>
      <w:ind w:firstLine="360"/>
      <w:jc w:val="both"/>
    </w:pPr>
    <w:rPr>
      <w:rFonts w:ascii="Times New Roman" w:hAnsi="Times New Roman" w:eastAsia="Calibri" w:cs="Times New Roman"/>
      <w:sz w:val="24"/>
      <w:lang w:eastAsia="ru-RU" w:bidi="ar-SA"/>
    </w:rPr>
  </w:style>
  <w:style w:type="character" w:styleId="1140">
    <w:name w:val="Font Style17"/>
    <w:next w:val="1140"/>
    <w:link w:val="1083"/>
    <w:uiPriority w:val="99"/>
    <w:pPr>
      <w:pBdr/>
      <w:spacing/>
      <w:ind/>
    </w:pPr>
    <w:rPr>
      <w:rFonts w:ascii="Times New Roman" w:hAnsi="Times New Roman" w:cs="Times New Roman"/>
    </w:rPr>
  </w:style>
  <w:style w:type="paragraph" w:styleId="1141">
    <w:name w:val="Верхний колонтитул"/>
    <w:basedOn w:val="1083"/>
    <w:next w:val="1141"/>
    <w:link w:val="1142"/>
    <w:uiPriority w:val="99"/>
    <w:unhideWhenUsed/>
    <w:pPr>
      <w:pBdr/>
      <w:tabs>
        <w:tab w:val="center" w:leader="none" w:pos="4677"/>
        <w:tab w:val="right" w:leader="none" w:pos="9355"/>
      </w:tabs>
      <w:spacing/>
      <w:ind/>
    </w:pPr>
    <w:rPr>
      <w:lang w:val="en-US"/>
    </w:rPr>
  </w:style>
  <w:style w:type="character" w:styleId="1142">
    <w:name w:val="Верхний колонтитул Знак"/>
    <w:next w:val="1142"/>
    <w:link w:val="1141"/>
    <w:uiPriority w:val="99"/>
    <w:pPr>
      <w:pBdr/>
      <w:spacing/>
      <w:ind/>
    </w:pPr>
    <w:rPr>
      <w:rFonts w:ascii="Arial" w:hAnsi="Arial" w:eastAsia="SimSun" w:cs="Mangal"/>
      <w:szCs w:val="24"/>
      <w:lang w:eastAsia="hi-IN" w:bidi="hi-IN"/>
    </w:rPr>
  </w:style>
  <w:style w:type="character" w:styleId="1143">
    <w:name w:val="Заголовок 1 Знак"/>
    <w:next w:val="1143"/>
    <w:link w:val="1084"/>
    <w:uiPriority w:val="9"/>
    <w:pPr>
      <w:pBdr/>
      <w:spacing/>
      <w:ind/>
    </w:pPr>
    <w:rPr>
      <w:rFonts w:ascii="Cambria" w:hAnsi="Cambria" w:eastAsia="Times New Roman" w:cs="Mangal"/>
      <w:b/>
      <w:bCs/>
      <w:sz w:val="32"/>
      <w:szCs w:val="29"/>
      <w:lang w:eastAsia="hi-IN" w:bidi="hi-IN"/>
    </w:rPr>
  </w:style>
  <w:style w:type="paragraph" w:styleId="1144">
    <w:name w:val="Заголовок оглавления"/>
    <w:basedOn w:val="1084"/>
    <w:next w:val="1083"/>
    <w:link w:val="1083"/>
    <w:uiPriority w:val="39"/>
    <w:semiHidden/>
    <w:unhideWhenUsed/>
    <w:qFormat/>
    <w:pPr>
      <w:keepLines w:val="true"/>
      <w:widowControl w:val="true"/>
      <w:pBdr/>
      <w:spacing w:after="0" w:before="480" w:line="276" w:lineRule="auto"/>
      <w:ind/>
      <w:outlineLvl w:val="9"/>
    </w:pPr>
    <w:rPr>
      <w:rFonts w:cs="Times New Roman"/>
      <w:color w:val="365f91"/>
      <w:sz w:val="28"/>
      <w:szCs w:val="28"/>
      <w:lang w:eastAsia="ru-RU" w:bidi="ar-SA"/>
    </w:rPr>
  </w:style>
  <w:style w:type="paragraph" w:styleId="1145">
    <w:name w:val="Оглавление 2"/>
    <w:basedOn w:val="1083"/>
    <w:next w:val="1083"/>
    <w:link w:val="1083"/>
    <w:uiPriority w:val="39"/>
    <w:unhideWhenUsed/>
    <w:qFormat/>
    <w:pPr>
      <w:widowControl w:val="true"/>
      <w:pBdr/>
      <w:spacing w:after="100" w:line="276" w:lineRule="auto"/>
      <w:ind w:left="220"/>
    </w:pPr>
    <w:rPr>
      <w:rFonts w:ascii="Calibri" w:hAnsi="Calibri" w:eastAsia="Times New Roman" w:cs="Times New Roman"/>
      <w:sz w:val="22"/>
      <w:szCs w:val="22"/>
      <w:lang w:eastAsia="ru-RU" w:bidi="ar-SA"/>
    </w:rPr>
  </w:style>
  <w:style w:type="paragraph" w:styleId="1146">
    <w:name w:val="Оглавление 1"/>
    <w:basedOn w:val="1083"/>
    <w:next w:val="1083"/>
    <w:link w:val="1083"/>
    <w:uiPriority w:val="39"/>
    <w:unhideWhenUsed/>
    <w:qFormat/>
    <w:pPr>
      <w:widowControl w:val="true"/>
      <w:pBdr/>
      <w:tabs>
        <w:tab w:val="right" w:leader="dot" w:pos="8918"/>
      </w:tabs>
      <w:spacing w:after="100" w:line="276" w:lineRule="auto"/>
      <w:ind/>
    </w:pPr>
    <w:rPr>
      <w:rFonts w:ascii="Times New Roman" w:hAnsi="Times New Roman" w:eastAsia="Times New Roman" w:cs="Times New Roman"/>
      <w:b/>
      <w:sz w:val="24"/>
      <w:lang w:eastAsia="en-US" w:bidi="ar-SA"/>
    </w:rPr>
  </w:style>
  <w:style w:type="paragraph" w:styleId="1147">
    <w:name w:val="Оглавление 3"/>
    <w:basedOn w:val="1083"/>
    <w:next w:val="1083"/>
    <w:link w:val="1083"/>
    <w:uiPriority w:val="39"/>
    <w:unhideWhenUsed/>
    <w:qFormat/>
    <w:pPr>
      <w:widowControl w:val="true"/>
      <w:pBdr/>
      <w:tabs>
        <w:tab w:val="left" w:leader="none" w:pos="1100"/>
        <w:tab w:val="right" w:leader="dot" w:pos="8918"/>
      </w:tabs>
      <w:spacing w:after="100" w:line="276" w:lineRule="auto"/>
      <w:ind w:left="440"/>
    </w:pPr>
    <w:rPr>
      <w:rFonts w:ascii="Times New Roman" w:hAnsi="Times New Roman" w:eastAsia="Times New Roman" w:cs="Times New Roman"/>
      <w:sz w:val="22"/>
      <w:szCs w:val="22"/>
      <w:lang w:eastAsia="ru-RU" w:bidi="ar-SA"/>
    </w:rPr>
  </w:style>
  <w:style w:type="character" w:styleId="1148">
    <w:name w:val="Гиперссылка"/>
    <w:next w:val="1148"/>
    <w:link w:val="1083"/>
    <w:uiPriority w:val="99"/>
    <w:unhideWhenUsed/>
    <w:pPr>
      <w:pBdr/>
      <w:spacing/>
      <w:ind/>
    </w:pPr>
    <w:rPr>
      <w:color w:val="0000ff"/>
      <w:u w:val="single"/>
    </w:rPr>
  </w:style>
  <w:style w:type="paragraph" w:styleId="1149">
    <w:name w:val="ConsPlusNormal"/>
    <w:next w:val="1149"/>
    <w:link w:val="1083"/>
    <w:pPr>
      <w:widowControl w:val="false"/>
      <w:pBdr/>
      <w:spacing/>
      <w:ind/>
    </w:pPr>
    <w:rPr>
      <w:rFonts w:ascii="Calibri" w:hAnsi="Calibri" w:cs="Calibri"/>
      <w:sz w:val="22"/>
      <w:lang w:val="ru-RU" w:eastAsia="ru-RU" w:bidi="ar-SA"/>
    </w:rPr>
  </w:style>
  <w:style w:type="character" w:styleId="1150">
    <w:name w:val="Просмотренная гиперссылка"/>
    <w:next w:val="1150"/>
    <w:link w:val="1083"/>
    <w:uiPriority w:val="99"/>
    <w:semiHidden/>
    <w:unhideWhenUsed/>
    <w:pPr>
      <w:pBdr/>
      <w:spacing/>
      <w:ind/>
    </w:pPr>
    <w:rPr>
      <w:color w:val="800080"/>
      <w:u w:val="single"/>
    </w:rPr>
  </w:style>
  <w:style w:type="character" w:styleId="1151">
    <w:name w:val="Заголовок 2 Знак"/>
    <w:next w:val="1151"/>
    <w:link w:val="1085"/>
    <w:uiPriority w:val="9"/>
    <w:pPr>
      <w:pBdr/>
      <w:spacing/>
      <w:ind/>
    </w:pPr>
    <w:rPr>
      <w:rFonts w:ascii="Cambria" w:hAnsi="Cambria" w:eastAsia="Times New Roman" w:cs="Mangal"/>
      <w:b/>
      <w:bCs/>
      <w:i/>
      <w:iCs/>
      <w:sz w:val="28"/>
      <w:szCs w:val="25"/>
      <w:lang w:eastAsia="hi-IN" w:bidi="hi-IN"/>
    </w:rPr>
  </w:style>
  <w:style w:type="character" w:styleId="1152">
    <w:name w:val="Стиль Заголовок 3 + 12 пт Знак"/>
    <w:next w:val="1152"/>
    <w:link w:val="1134"/>
    <w:pPr>
      <w:pBdr/>
      <w:spacing/>
      <w:ind/>
    </w:pPr>
    <w:rPr>
      <w:b/>
      <w:bCs/>
      <w:sz w:val="27"/>
      <w:szCs w:val="27"/>
      <w:lang w:val="en-US" w:eastAsia="en-US"/>
    </w:rPr>
  </w:style>
  <w:style w:type="paragraph" w:styleId="1153">
    <w:name w:val="Подпись к рисунку"/>
    <w:basedOn w:val="1154"/>
    <w:next w:val="1153"/>
    <w:link w:val="1083"/>
    <w:pPr>
      <w:widowControl w:val="true"/>
      <w:pBdr/>
      <w:spacing w:after="240" w:before="120"/>
      <w:ind/>
      <w:jc w:val="center"/>
    </w:pPr>
    <w:rPr>
      <w:rFonts w:ascii="Times New Roman" w:hAnsi="Times New Roman" w:eastAsia="Times New Roman" w:cs="Times New Roman"/>
      <w:sz w:val="24"/>
      <w:szCs w:val="24"/>
      <w:lang w:eastAsia="ru-RU" w:bidi="ar-SA"/>
    </w:rPr>
  </w:style>
  <w:style w:type="paragraph" w:styleId="1154">
    <w:name w:val="Название объекта"/>
    <w:basedOn w:val="1083"/>
    <w:next w:val="1083"/>
    <w:link w:val="1083"/>
    <w:uiPriority w:val="35"/>
    <w:semiHidden/>
    <w:unhideWhenUsed/>
    <w:qFormat/>
    <w:pPr>
      <w:pBdr/>
      <w:spacing/>
      <w:ind/>
    </w:pPr>
    <w:rPr>
      <w:b/>
      <w:bCs/>
      <w:szCs w:val="18"/>
    </w:rPr>
  </w:style>
  <w:style w:type="paragraph" w:styleId="1155">
    <w:name w:val="Содержимое таблицы"/>
    <w:basedOn w:val="1083"/>
    <w:next w:val="1155"/>
    <w:link w:val="1083"/>
    <w:pPr>
      <w:suppressLineNumbers w:val="true"/>
      <w:pBdr/>
      <w:spacing/>
      <w:ind/>
    </w:pPr>
    <w:rPr>
      <w:rFonts w:ascii="Times New Roman" w:hAnsi="Times New Roman" w:eastAsia="Andale Sans UI" w:cs="Times New Roman"/>
      <w:sz w:val="24"/>
      <w:lang w:eastAsia="en-US" w:bidi="ar-SA"/>
    </w:rPr>
  </w:style>
  <w:style w:type="character" w:styleId="1156">
    <w:name w:val="Цитата Знак"/>
    <w:next w:val="1156"/>
    <w:link w:val="1157"/>
    <w:pPr>
      <w:pBdr/>
      <w:spacing/>
      <w:ind/>
    </w:pPr>
    <w:rPr>
      <w:sz w:val="28"/>
    </w:rPr>
  </w:style>
  <w:style w:type="paragraph" w:styleId="1157">
    <w:name w:val="Цитата"/>
    <w:basedOn w:val="1083"/>
    <w:next w:val="1157"/>
    <w:link w:val="1156"/>
    <w:unhideWhenUsed/>
    <w:pPr>
      <w:widowControl w:val="true"/>
      <w:pBdr/>
      <w:spacing/>
      <w:ind w:right="-483" w:hanging="567" w:left="-567"/>
      <w:jc w:val="both"/>
    </w:pPr>
    <w:rPr>
      <w:rFonts w:ascii="Times New Roman" w:hAnsi="Times New Roman" w:eastAsia="Times New Roman" w:cs="Times New Roman"/>
      <w:sz w:val="28"/>
      <w:szCs w:val="20"/>
      <w:lang w:val="en-US" w:eastAsia="en-US" w:bidi="ar-SA"/>
    </w:rPr>
  </w:style>
  <w:style w:type="paragraph" w:styleId="1158">
    <w:name w:val="Без интервала"/>
    <w:next w:val="1158"/>
    <w:link w:val="1083"/>
    <w:uiPriority w:val="1"/>
    <w:qFormat/>
    <w:pPr>
      <w:pBdr/>
      <w:spacing/>
      <w:ind/>
    </w:pPr>
    <w:rPr>
      <w:rFonts w:ascii="Calibri" w:hAnsi="Calibri"/>
      <w:sz w:val="22"/>
      <w:szCs w:val="22"/>
      <w:lang w:val="ru-RU" w:eastAsia="ru-RU" w:bidi="ar-SA"/>
    </w:rPr>
  </w:style>
  <w:style w:type="character" w:styleId="1159">
    <w:name w:val="Знак примечания"/>
    <w:next w:val="1159"/>
    <w:link w:val="1083"/>
    <w:uiPriority w:val="99"/>
    <w:semiHidden/>
    <w:unhideWhenUsed/>
    <w:pPr>
      <w:pBdr/>
      <w:spacing/>
      <w:ind/>
    </w:pPr>
    <w:rPr>
      <w:sz w:val="16"/>
      <w:szCs w:val="16"/>
    </w:rPr>
  </w:style>
  <w:style w:type="paragraph" w:styleId="1160">
    <w:name w:val="Текст примечания"/>
    <w:basedOn w:val="1083"/>
    <w:next w:val="1160"/>
    <w:link w:val="1161"/>
    <w:uiPriority w:val="99"/>
    <w:semiHidden/>
    <w:unhideWhenUsed/>
    <w:pPr>
      <w:widowControl w:val="true"/>
      <w:pBdr/>
      <w:spacing w:after="200"/>
      <w:ind/>
    </w:pPr>
    <w:rPr>
      <w:rFonts w:ascii="Calibri" w:hAnsi="Calibri" w:eastAsia="Times New Roman" w:cs="Times New Roman"/>
      <w:szCs w:val="20"/>
      <w:lang w:val="en-US" w:eastAsia="en-US" w:bidi="ar-SA"/>
    </w:rPr>
  </w:style>
  <w:style w:type="character" w:styleId="1161">
    <w:name w:val="Текст примечания Знак"/>
    <w:next w:val="1161"/>
    <w:link w:val="1160"/>
    <w:uiPriority w:val="99"/>
    <w:semiHidden/>
    <w:pPr>
      <w:pBdr/>
      <w:spacing/>
      <w:ind/>
    </w:pPr>
    <w:rPr>
      <w:rFonts w:ascii="Calibri" w:hAnsi="Calibri"/>
    </w:rPr>
  </w:style>
  <w:style w:type="character" w:styleId="1162">
    <w:name w:val="Гипертекстовая ссылка"/>
    <w:next w:val="1162"/>
    <w:link w:val="1083"/>
    <w:uiPriority w:val="99"/>
    <w:pPr>
      <w:pBdr/>
      <w:spacing/>
      <w:ind/>
    </w:pPr>
    <w:rPr>
      <w:color w:val="106bbe"/>
    </w:rPr>
  </w:style>
  <w:style w:type="paragraph" w:styleId="1163">
    <w:name w:val="Тема примечания"/>
    <w:basedOn w:val="1160"/>
    <w:next w:val="1160"/>
    <w:link w:val="1164"/>
    <w:uiPriority w:val="99"/>
    <w:semiHidden/>
    <w:unhideWhenUsed/>
    <w:pPr>
      <w:widowControl w:val="false"/>
      <w:pBdr/>
      <w:spacing w:after="0"/>
      <w:ind/>
    </w:pPr>
    <w:rPr>
      <w:rFonts w:ascii="Arial" w:hAnsi="Arial" w:eastAsia="SimSun" w:cs="Mangal"/>
      <w:b/>
      <w:bCs/>
      <w:szCs w:val="18"/>
      <w:lang w:eastAsia="hi-IN" w:bidi="hi-IN"/>
    </w:rPr>
  </w:style>
  <w:style w:type="character" w:styleId="1164">
    <w:name w:val="Тема примечания Знак"/>
    <w:next w:val="1164"/>
    <w:link w:val="1163"/>
    <w:uiPriority w:val="99"/>
    <w:semiHidden/>
    <w:pPr>
      <w:pBdr/>
      <w:spacing/>
      <w:ind/>
    </w:pPr>
    <w:rPr>
      <w:rFonts w:ascii="Arial" w:hAnsi="Arial" w:eastAsia="SimSun" w:cs="Mangal"/>
      <w:b/>
      <w:bCs/>
      <w:szCs w:val="18"/>
      <w:lang w:eastAsia="hi-IN" w:bidi="hi-IN"/>
    </w:rPr>
  </w:style>
  <w:style w:type="table" w:styleId="1165">
    <w:name w:val="Сетка таблицы"/>
    <w:basedOn w:val="1088"/>
    <w:next w:val="1165"/>
    <w:link w:val="1083"/>
    <w:uiPriority w:val="59"/>
    <w:pPr>
      <w:pBdr/>
      <w:spacing/>
      <w:ind/>
    </w:pPr>
    <w:rPr>
      <w:rFonts w:ascii="Calibri" w:hAnsi="Calibri" w:eastAsia="Calibri" w:cs="Times New Roman"/>
      <w:sz w:val="22"/>
      <w:szCs w:val="22"/>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66">
    <w:name w:val="Абзац списка Знак"/>
    <w:next w:val="1166"/>
    <w:link w:val="1132"/>
    <w:uiPriority w:val="99"/>
    <w:pPr>
      <w:pBdr/>
      <w:spacing/>
      <w:ind/>
    </w:pPr>
    <w:rPr>
      <w:rFonts w:ascii="Arial" w:hAnsi="Arial" w:eastAsia="SimSun" w:cs="Mangal"/>
      <w:szCs w:val="24"/>
      <w:lang w:eastAsia="hi-IN" w:bidi="hi-IN"/>
    </w:rPr>
  </w:style>
  <w:style w:type="paragraph" w:styleId="1167" w:customStyle="1">
    <w:name w:val="Normal (Web)"/>
    <w:uiPriority w:val="99"/>
    <w:unhideWhenUsed/>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100" w:afterAutospacing="1" w:before="100" w:beforeAutospacing="1" w:line="240"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hyperlink" Target="https://base.garant.ru/413345782/" TargetMode="External"/><Relationship Id="rId12" Type="http://schemas.openxmlformats.org/officeDocument/2006/relationships/hyperlink" Target="https://base.garant.ru/413345782/" TargetMode="External"/><Relationship Id="rId13" Type="http://schemas.openxmlformats.org/officeDocument/2006/relationships/hyperlink" Target="https://base.garant.ru/413345768/" TargetMode="External"/><Relationship Id="rId14" Type="http://schemas.openxmlformats.org/officeDocument/2006/relationships/hyperlink" Target="https://base.garant.ru/411104266/c501e8fca76aa5083ef011d83dbcc352/#block_1000" TargetMode="External"/><Relationship Id="rId15" Type="http://schemas.openxmlformats.org/officeDocument/2006/relationships/hyperlink" Target="https://base.garant.ru/413345768/" TargetMode="External"/><Relationship Id="rId16" Type="http://schemas.openxmlformats.org/officeDocument/2006/relationships/image" Target="media/image1.png"/><Relationship Id="rId17" Type="http://schemas.openxmlformats.org/officeDocument/2006/relationships/image" Target="media/media1.sv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ONLYOFFICE/9.2.0.100</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Учетной политики</dc:title>
  <dc:creator>Панышкова Ольга Ивановна</dc:creator>
  <cp:revision>999</cp:revision>
  <dcterms:created xsi:type="dcterms:W3CDTF">2019-08-09T12:28:00Z</dcterms:created>
  <dcterms:modified xsi:type="dcterms:W3CDTF">2026-09-17T12:03:33Z</dcterms:modified>
  <cp:version>786432</cp:version>
</cp:coreProperties>
</file>